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9E5279">
      <w:pPr>
        <w:pStyle w:val="paragraph"/>
        <w:shd w:val="clear" w:color="auto" w:fill="FFFFFF"/>
        <w:spacing w:before="0" w:beforeAutospacing="0" w:after="0" w:afterAutospacing="0" w:line="30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D3624">
        <w:rPr>
          <w:rStyle w:val="eop"/>
          <w:sz w:val="28"/>
          <w:szCs w:val="28"/>
        </w:rPr>
        <w:t>18</w:t>
      </w:r>
      <w:r>
        <w:rPr>
          <w:rStyle w:val="eop"/>
          <w:sz w:val="28"/>
          <w:szCs w:val="28"/>
        </w:rPr>
        <w:t xml:space="preserve"> </w:t>
      </w:r>
      <w:r w:rsidR="009E5279">
        <w:rPr>
          <w:rStyle w:val="eop"/>
          <w:sz w:val="28"/>
          <w:szCs w:val="28"/>
        </w:rPr>
        <w:t>апреля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3D3624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3D3624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>/</w:t>
      </w:r>
      <w:r w:rsidR="0011343D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9E5279">
        <w:rPr>
          <w:rStyle w:val="normaltextrun"/>
          <w:color w:val="000000"/>
          <w:sz w:val="28"/>
          <w:szCs w:val="28"/>
        </w:rPr>
        <w:t>2</w:t>
      </w:r>
      <w:r w:rsidR="0011343D">
        <w:rPr>
          <w:rStyle w:val="normaltextrun"/>
          <w:color w:val="000000"/>
          <w:sz w:val="28"/>
          <w:szCs w:val="28"/>
        </w:rPr>
        <w:t>1</w:t>
      </w:r>
      <w:r>
        <w:rPr>
          <w:rStyle w:val="eop"/>
          <w:sz w:val="28"/>
          <w:szCs w:val="28"/>
        </w:rPr>
        <w:t> </w:t>
      </w:r>
    </w:p>
    <w:p w:rsidR="006B7D62" w:rsidRDefault="006B7D62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sz w:val="28"/>
          <w:szCs w:val="28"/>
        </w:rPr>
      </w:pPr>
    </w:p>
    <w:p w:rsidR="00373187" w:rsidRDefault="00373187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sz w:val="28"/>
          <w:szCs w:val="28"/>
        </w:rPr>
      </w:pPr>
    </w:p>
    <w:p w:rsidR="009E5279" w:rsidRDefault="009E5279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 w:rsidRPr="00E82BCF">
        <w:rPr>
          <w:b/>
          <w:sz w:val="28"/>
          <w:szCs w:val="28"/>
        </w:rPr>
        <w:t xml:space="preserve">О проекте постановления Верховного Совета Республики Хакасия                      </w:t>
      </w:r>
      <w:r w:rsidRPr="000174F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</w:t>
      </w:r>
      <w:r w:rsidRPr="000174F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 результатах деятельности Правительства </w:t>
      </w:r>
    </w:p>
    <w:p w:rsidR="009E5279" w:rsidRPr="00E82BCF" w:rsidRDefault="009E5279" w:rsidP="009E5279">
      <w:pPr>
        <w:pStyle w:val="paragraph"/>
        <w:spacing w:before="0" w:beforeAutospacing="0" w:after="0" w:afterAutospacing="0" w:line="300" w:lineRule="exac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 за 202</w:t>
      </w:r>
      <w:r w:rsidR="003D36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0174FE">
        <w:rPr>
          <w:b/>
          <w:sz w:val="28"/>
          <w:szCs w:val="28"/>
        </w:rPr>
        <w:t>»</w:t>
      </w:r>
    </w:p>
    <w:p w:rsidR="009E5279" w:rsidRPr="00920F36" w:rsidRDefault="009E5279" w:rsidP="009E5279">
      <w:pPr>
        <w:pStyle w:val="paragraph"/>
        <w:spacing w:before="0" w:beforeAutospacing="0" w:after="0" w:afterAutospacing="0" w:line="300" w:lineRule="exact"/>
        <w:ind w:firstLine="555"/>
        <w:jc w:val="both"/>
        <w:textAlignment w:val="baseline"/>
        <w:rPr>
          <w:sz w:val="28"/>
          <w:szCs w:val="28"/>
        </w:rPr>
      </w:pPr>
    </w:p>
    <w:p w:rsidR="009E5279" w:rsidRPr="00592383" w:rsidRDefault="009E5279" w:rsidP="009E527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383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Верховного Совета Республики Хакасия «Об </w:t>
      </w:r>
      <w:proofErr w:type="gramStart"/>
      <w:r w:rsidRPr="0059238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592383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2383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83">
        <w:rPr>
          <w:rFonts w:ascii="Times New Roman" w:hAnsi="Times New Roman" w:cs="Times New Roman"/>
          <w:sz w:val="28"/>
          <w:szCs w:val="28"/>
        </w:rPr>
        <w:t>Республики Хакасия за 202</w:t>
      </w:r>
      <w:r w:rsidR="003D3624">
        <w:rPr>
          <w:rFonts w:ascii="Times New Roman" w:hAnsi="Times New Roman" w:cs="Times New Roman"/>
          <w:sz w:val="28"/>
          <w:szCs w:val="28"/>
        </w:rPr>
        <w:t>2</w:t>
      </w:r>
      <w:r w:rsidRPr="00592383">
        <w:rPr>
          <w:rFonts w:ascii="Times New Roman" w:hAnsi="Times New Roman" w:cs="Times New Roman"/>
          <w:sz w:val="28"/>
          <w:szCs w:val="28"/>
        </w:rPr>
        <w:t xml:space="preserve"> год», </w:t>
      </w:r>
    </w:p>
    <w:p w:rsidR="009E5279" w:rsidRPr="00A0625E" w:rsidRDefault="009E5279" w:rsidP="009E5279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5E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политике, промышленности, строительству и транспорту</w:t>
      </w:r>
    </w:p>
    <w:p w:rsidR="009E5279" w:rsidRPr="00A0625E" w:rsidRDefault="009E5279" w:rsidP="009E5279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5279" w:rsidRPr="00A0625E" w:rsidRDefault="009E5279" w:rsidP="009E5279">
      <w:pPr>
        <w:spacing w:after="0" w:line="300" w:lineRule="exact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9E5279" w:rsidRPr="00A0625E" w:rsidRDefault="009E5279" w:rsidP="009E5279">
      <w:pPr>
        <w:spacing w:after="0" w:line="300" w:lineRule="exact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E5279" w:rsidRPr="007675C7" w:rsidRDefault="009E5279" w:rsidP="009E5279">
      <w:pPr>
        <w:pStyle w:val="paragraph"/>
        <w:spacing w:before="0" w:beforeAutospacing="0" w:after="0" w:afterAutospacing="0" w:line="300" w:lineRule="exact"/>
        <w:ind w:firstLine="567"/>
        <w:jc w:val="both"/>
        <w:textAlignment w:val="baseline"/>
        <w:rPr>
          <w:sz w:val="28"/>
          <w:szCs w:val="28"/>
        </w:rPr>
      </w:pPr>
      <w:r w:rsidRPr="007675C7">
        <w:rPr>
          <w:sz w:val="28"/>
          <w:szCs w:val="28"/>
        </w:rPr>
        <w:t xml:space="preserve">Рекомендовать Верховному Совету Республики Хакасия принять </w:t>
      </w:r>
      <w:r>
        <w:rPr>
          <w:sz w:val="28"/>
          <w:szCs w:val="28"/>
        </w:rPr>
        <w:t xml:space="preserve">               </w:t>
      </w:r>
      <w:r w:rsidRPr="007675C7">
        <w:rPr>
          <w:sz w:val="28"/>
          <w:szCs w:val="28"/>
        </w:rPr>
        <w:t>за основу проект постановления Вер</w:t>
      </w:r>
      <w:r w:rsidRPr="007675C7">
        <w:rPr>
          <w:sz w:val="28"/>
          <w:szCs w:val="28"/>
        </w:rPr>
        <w:softHyphen/>
        <w:t xml:space="preserve">ховного Совета Республики Хакасия                </w:t>
      </w:r>
      <w:r w:rsidRPr="001E3A6F">
        <w:rPr>
          <w:sz w:val="28"/>
          <w:szCs w:val="28"/>
        </w:rPr>
        <w:t>«</w:t>
      </w:r>
      <w:r w:rsidRPr="00592383">
        <w:rPr>
          <w:sz w:val="28"/>
          <w:szCs w:val="28"/>
        </w:rPr>
        <w:t xml:space="preserve">Об </w:t>
      </w:r>
      <w:proofErr w:type="gramStart"/>
      <w:r w:rsidR="003D3624">
        <w:rPr>
          <w:sz w:val="28"/>
          <w:szCs w:val="28"/>
        </w:rPr>
        <w:t>отчете</w:t>
      </w:r>
      <w:proofErr w:type="gramEnd"/>
      <w:r w:rsidR="003D3624">
        <w:rPr>
          <w:sz w:val="28"/>
          <w:szCs w:val="28"/>
        </w:rPr>
        <w:t xml:space="preserve"> </w:t>
      </w:r>
      <w:r w:rsidRPr="00592383">
        <w:rPr>
          <w:sz w:val="28"/>
          <w:szCs w:val="28"/>
        </w:rPr>
        <w:t>о результатах деятельности Правительства Республики Хакасия за 202</w:t>
      </w:r>
      <w:r w:rsidR="003D3624">
        <w:rPr>
          <w:sz w:val="28"/>
          <w:szCs w:val="28"/>
        </w:rPr>
        <w:t>2</w:t>
      </w:r>
      <w:r w:rsidRPr="0059238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7675C7">
        <w:rPr>
          <w:sz w:val="28"/>
          <w:szCs w:val="28"/>
        </w:rPr>
        <w:t xml:space="preserve"> (прилагается) и принять постановление в целом. </w:t>
      </w:r>
    </w:p>
    <w:p w:rsidR="009E5279" w:rsidRDefault="009E5279" w:rsidP="009E5279">
      <w:pPr>
        <w:spacing w:after="0" w:line="300" w:lineRule="exact"/>
        <w:ind w:firstLine="567"/>
        <w:jc w:val="both"/>
        <w:rPr>
          <w:sz w:val="28"/>
          <w:szCs w:val="28"/>
        </w:rPr>
      </w:pPr>
    </w:p>
    <w:p w:rsidR="009E5279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</w:p>
    <w:p w:rsidR="009E5279" w:rsidRPr="00920F36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9E5279">
      <w:pPr>
        <w:pStyle w:val="paragraph"/>
        <w:spacing w:before="0" w:beforeAutospacing="0" w:after="0" w:afterAutospacing="0" w:line="300" w:lineRule="exact"/>
        <w:jc w:val="both"/>
        <w:textAlignment w:val="baseline"/>
        <w:rPr>
          <w:rStyle w:val="normaltextrun"/>
          <w:sz w:val="28"/>
          <w:szCs w:val="28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715B8D" w:rsidRDefault="00715B8D" w:rsidP="009E527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D3624" w:rsidRDefault="003D3624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D3624" w:rsidRDefault="003D3624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D3624" w:rsidRDefault="003D3624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E5279" w:rsidRPr="009E5279" w:rsidRDefault="009E5279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5279" w:rsidRPr="009E5279" w:rsidRDefault="009E5279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>к решению комитета</w:t>
      </w:r>
    </w:p>
    <w:p w:rsidR="009E5279" w:rsidRPr="009E5279" w:rsidRDefault="009E5279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>по экономической политике,</w:t>
      </w:r>
    </w:p>
    <w:p w:rsidR="009E5279" w:rsidRPr="009E5279" w:rsidRDefault="009E5279" w:rsidP="00F90BC5">
      <w:pPr>
        <w:spacing w:after="0" w:line="28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 xml:space="preserve">промышленности, строительству </w:t>
      </w:r>
    </w:p>
    <w:p w:rsidR="009E5279" w:rsidRPr="009E5279" w:rsidRDefault="009E5279" w:rsidP="00F90BC5">
      <w:pPr>
        <w:spacing w:after="0" w:line="28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>и транспорту</w:t>
      </w:r>
    </w:p>
    <w:p w:rsidR="009E5279" w:rsidRPr="009E5279" w:rsidRDefault="009E5279" w:rsidP="00F90BC5">
      <w:pPr>
        <w:spacing w:after="0" w:line="28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 xml:space="preserve">от </w:t>
      </w:r>
      <w:r w:rsidR="003D3624">
        <w:rPr>
          <w:rFonts w:ascii="Times New Roman" w:hAnsi="Times New Roman" w:cs="Times New Roman"/>
          <w:sz w:val="24"/>
          <w:szCs w:val="24"/>
        </w:rPr>
        <w:t>18</w:t>
      </w:r>
      <w:r w:rsidRPr="009E5279">
        <w:rPr>
          <w:rFonts w:ascii="Times New Roman" w:hAnsi="Times New Roman" w:cs="Times New Roman"/>
          <w:sz w:val="24"/>
          <w:szCs w:val="24"/>
        </w:rPr>
        <w:t xml:space="preserve"> </w:t>
      </w:r>
      <w:r w:rsidR="003D3624">
        <w:rPr>
          <w:rFonts w:ascii="Times New Roman" w:hAnsi="Times New Roman" w:cs="Times New Roman"/>
          <w:sz w:val="24"/>
          <w:szCs w:val="24"/>
        </w:rPr>
        <w:t>апреля</w:t>
      </w:r>
      <w:r w:rsidRPr="009E5279">
        <w:rPr>
          <w:rFonts w:ascii="Times New Roman" w:hAnsi="Times New Roman" w:cs="Times New Roman"/>
          <w:sz w:val="24"/>
          <w:szCs w:val="24"/>
        </w:rPr>
        <w:t xml:space="preserve"> 202</w:t>
      </w:r>
      <w:r w:rsidR="003D3624">
        <w:rPr>
          <w:rFonts w:ascii="Times New Roman" w:hAnsi="Times New Roman" w:cs="Times New Roman"/>
          <w:sz w:val="24"/>
          <w:szCs w:val="24"/>
        </w:rPr>
        <w:t>3</w:t>
      </w:r>
      <w:r w:rsidRPr="009E527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E5279" w:rsidRPr="009E5279" w:rsidRDefault="009E5279" w:rsidP="00F90BC5">
      <w:pPr>
        <w:spacing w:after="0" w:line="28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9E5279">
        <w:rPr>
          <w:rFonts w:ascii="Times New Roman" w:hAnsi="Times New Roman" w:cs="Times New Roman"/>
          <w:sz w:val="24"/>
          <w:szCs w:val="24"/>
        </w:rPr>
        <w:t xml:space="preserve">№ </w:t>
      </w:r>
      <w:r w:rsidR="003D3624">
        <w:rPr>
          <w:rFonts w:ascii="Times New Roman" w:hAnsi="Times New Roman" w:cs="Times New Roman"/>
          <w:sz w:val="24"/>
          <w:szCs w:val="24"/>
        </w:rPr>
        <w:t>6</w:t>
      </w:r>
      <w:r w:rsidRPr="009E5279">
        <w:rPr>
          <w:rFonts w:ascii="Times New Roman" w:hAnsi="Times New Roman" w:cs="Times New Roman"/>
          <w:sz w:val="24"/>
          <w:szCs w:val="24"/>
        </w:rPr>
        <w:t>/</w:t>
      </w:r>
      <w:r w:rsidR="0011343D">
        <w:rPr>
          <w:rFonts w:ascii="Times New Roman" w:hAnsi="Times New Roman" w:cs="Times New Roman"/>
          <w:sz w:val="24"/>
          <w:szCs w:val="24"/>
        </w:rPr>
        <w:t>1</w:t>
      </w:r>
      <w:r w:rsidRPr="009E5279">
        <w:rPr>
          <w:rFonts w:ascii="Times New Roman" w:hAnsi="Times New Roman" w:cs="Times New Roman"/>
          <w:sz w:val="24"/>
          <w:szCs w:val="24"/>
        </w:rPr>
        <w:t>/2</w:t>
      </w:r>
      <w:r w:rsidR="0011343D">
        <w:rPr>
          <w:rFonts w:ascii="Times New Roman" w:hAnsi="Times New Roman" w:cs="Times New Roman"/>
          <w:sz w:val="24"/>
          <w:szCs w:val="24"/>
        </w:rPr>
        <w:t>1</w:t>
      </w:r>
    </w:p>
    <w:p w:rsidR="004B3232" w:rsidRDefault="004B3232" w:rsidP="004B3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232" w:rsidRDefault="004B3232" w:rsidP="004B3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49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результатах деятельности </w:t>
      </w: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Правительства Республики Хакасия за 2022 год</w:t>
      </w:r>
    </w:p>
    <w:p w:rsidR="004948A4" w:rsidRDefault="004948A4" w:rsidP="00494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48A4" w:rsidRDefault="004948A4" w:rsidP="00494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Заслушав отчет о результатах деятельности Правительства Респуб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лики Хакасия за 2022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год, представленный Главой Республики Хакасия –                    Председателя Правительства Республики Хакасия,</w:t>
      </w:r>
    </w:p>
    <w:p w:rsidR="004948A4" w:rsidRDefault="004948A4" w:rsidP="00494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Верховный Совет Республики Хакасия</w:t>
      </w:r>
    </w:p>
    <w:p w:rsidR="004948A4" w:rsidRDefault="004948A4" w:rsidP="004948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8A4" w:rsidRDefault="004948A4" w:rsidP="004948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948A4" w:rsidRDefault="004948A4" w:rsidP="004948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Отчет о результатах деятельности Правительства Республики Хакасия за 2022 год принять к сведению.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Рекомендовать Верховному Совету Республики Хакасия: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рамках контрольной деятельности провести совместно с Правител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ством Республики Хакасия комплексный анализ социально-экономического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Республики Хакасия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заслушать информацию о деятельности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округов и муниципальных районов, обладающих наихудшими показателями социально-экономического развития среди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Республики Хакасия;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 правовые нормы законодательства Республики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касия,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улучшение инвестиционного климата в Республике Хакасия, в том числе в целях выработки предложений по дополнительной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поддержке и защите инвесторов, обеспечивающих 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условий осуществления инвестиционной деятельности на территории Республики Хакасия</w:t>
      </w:r>
      <w:r w:rsidR="00221180">
        <w:rPr>
          <w:rFonts w:ascii="Times New Roman" w:hAnsi="Times New Roman" w:cs="Times New Roman"/>
          <w:sz w:val="28"/>
          <w:szCs w:val="28"/>
        </w:rPr>
        <w:t>.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Правительству Республики Хакасия: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подвести итоги реализации первого этапа (2020 – 2022 годы) </w:t>
      </w:r>
      <w:hyperlink r:id="rId9" w:history="1">
        <w:r w:rsidRPr="00221180">
          <w:rPr>
            <w:rFonts w:ascii="Times New Roman" w:hAnsi="Times New Roman" w:cs="Times New Roman"/>
            <w:color w:val="000000"/>
            <w:sz w:val="28"/>
            <w:szCs w:val="28"/>
          </w:rPr>
          <w:t>страт</w:t>
        </w:r>
        <w:r w:rsidRPr="00221180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221180">
          <w:rPr>
            <w:rFonts w:ascii="Times New Roman" w:hAnsi="Times New Roman" w:cs="Times New Roman"/>
            <w:color w:val="000000"/>
            <w:sz w:val="28"/>
            <w:szCs w:val="28"/>
          </w:rPr>
          <w:t>гии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Республики Хакасия  до 2030 года в целях достижения целевых показателей, предусмотренных Указом През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дента Российской Федерации от 21 июля 2020 года № 474</w:t>
      </w:r>
      <w:r w:rsidR="00221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национальных целях развития Российской Федерации на период до 2030 года». Предлож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 корректировке документов стратегического планирования Республики Хакасия (стратегия социально-экономического развития Республики Хак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сия, план мероприятий по реализации стратегии социально-экономического развития Республики Хакасия, государственные программы Республики 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касия) представить для рассмотрения Верховному Совету Республики Хак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сия в срок до 20 июня 2023 года;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провести мониторинг реализации органами местного самоуправления городских округов и муниципальных районов Республики Хакасия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тов стратегического планирования территорий муниципальных образований в целях достижения целевых показателей, предусмотренных Указом През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дента Российской Федерации от 21 июля 2020 года № 474 «О национальных целях развития Российской Федерации на период до 2030 года». Рассмотреть вопрос об оказании организационной и методической помощи органам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в срок до 20 июня 2023 года;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целях активизации инвестиционной деятельности в Республике Х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касия провести работы по внедрению регионального инвестиционного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дарта на территории Республики Хакасии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 целях опережающего развития обрабатывающей отрасли Республ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Хакасия, ее модернизации и расширения довести капитализацию Фонда развития промышленности Республики Хакасия до 500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 для предоставления льготных займов;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 целях осуществления парламентского контроля включить депутатов Верховного Совета Республики Хакасия в состав рабочих органов, образу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мых по вопросам создания особой экономической зоны промышленно-производственного типа «Хакасская технологическая долина» и реализации инвестиционного проекта «Создание индустриального (промышленного) парка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Ташеба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на территории Республики Хакасия»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в целях улучшения уровня и качества жизни населения, проживающ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на территории традиционного природопользования коренных малочи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ленных народов Севера, Сибири и Дальнего Востока Российской Федерации в границах территорий Аскизского и Таштыпского районов Республики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касия, подготовить государственную программу Республики Хакасия,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сматривающую комплексные мероприятия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данных территорий, а также рассмотреть вопрос о расширении границ территорий традиционного природопользования коренного малочисленного народа – шорцев;</w:t>
      </w:r>
      <w:proofErr w:type="gramEnd"/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дополнить государственную программу Республики Хакасия «Разв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тие лесного хозяйства Республики Хакасия» мероприятиями, 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вающими оказание финансовой поддержки на содержание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лесопожарной 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</w:rPr>
        <w:lastRenderedPageBreak/>
        <w:t>техники и покупку лесозаготовите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для автономных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Республики Хакасия для проведения санитарных рубок, создания теплиц открытого и закрытого типа для выращивания посадочного материала на территории республики, а также на увеличение штатной численности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шютно-десантной пожарной службы Республики Хакасия</w:t>
      </w:r>
      <w:r w:rsidR="004F4CF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proofErr w:type="gramEnd"/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во взаимодействии с органами местного самоуправления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образований Республики Хакасия рассмотреть вопрос о расторж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соглашений об организации деятельности с твердыми коммунальными отходами на территории Республики Хакасия, подписанные в 2018 году уполномоченным исполнительным органом государственной власти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 Хакасия и ООО «Аэросити-2000», в связи с многочисленными жалоб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жителей Республики Хакасия о невыполнении указанным региональным оператором своих прямых договорных обязательств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своевременности вывоза мусора;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продолжить работу по привлечению инвесторов для строительства мусороперерабатывающего завода в Республике Хакасия;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во взаимодействии с ресурсоснабжающими организациями, орган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местного самоуправления муниципальных образований Республики Хак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сия продолжить работу по переводу домовладений, отапливаемых углем, на альтернативные источники отопления с целью улучшения качества атм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сферного воздуха на территории Абакано-Черногорской агломерации; 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продолжить комплексное правовое, финансовое сопровождение участников специальной военной операции, в том числе в целях оказания  им и их семьям гуманитарной и всесторонней помощи;</w:t>
      </w:r>
    </w:p>
    <w:p w:rsidR="004948A4" w:rsidRDefault="004948A4" w:rsidP="00494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принять комплекс дополнительных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финансово-экономического, социального по улучшению демографической и миграцио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ситуации в Республике Хакасия.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Председателя Верховного Совета Республики Хакасия Ю.А. Шпигальских. </w:t>
      </w:r>
    </w:p>
    <w:p w:rsidR="004948A4" w:rsidRDefault="004948A4" w:rsidP="004948A4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принятия.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Верховного Совета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Хакасия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В.Н. Штыгашев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Абакан 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 апреля 2023 года</w:t>
      </w: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48A4" w:rsidRDefault="004948A4" w:rsidP="004948A4">
      <w:pPr>
        <w:pStyle w:val="a9"/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__________</w:t>
      </w:r>
    </w:p>
    <w:p w:rsidR="004B3232" w:rsidRDefault="004B3232" w:rsidP="004B3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3232" w:rsidSect="008703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65" w:rsidRDefault="00246E65" w:rsidP="00920F36">
      <w:pPr>
        <w:spacing w:after="0" w:line="240" w:lineRule="auto"/>
      </w:pPr>
      <w:r>
        <w:separator/>
      </w:r>
    </w:p>
  </w:endnote>
  <w:endnote w:type="continuationSeparator" w:id="0">
    <w:p w:rsidR="00246E65" w:rsidRDefault="00246E65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65" w:rsidRDefault="00246E65" w:rsidP="00920F36">
      <w:pPr>
        <w:spacing w:after="0" w:line="240" w:lineRule="auto"/>
      </w:pPr>
      <w:r>
        <w:separator/>
      </w:r>
    </w:p>
  </w:footnote>
  <w:footnote w:type="continuationSeparator" w:id="0">
    <w:p w:rsidR="00246E65" w:rsidRDefault="00246E65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A583B"/>
    <w:rsid w:val="000B2127"/>
    <w:rsid w:val="000D1166"/>
    <w:rsid w:val="000F3FA8"/>
    <w:rsid w:val="00111371"/>
    <w:rsid w:val="0011343D"/>
    <w:rsid w:val="00142D3F"/>
    <w:rsid w:val="00151C9C"/>
    <w:rsid w:val="00167E8A"/>
    <w:rsid w:val="0017584E"/>
    <w:rsid w:val="00183065"/>
    <w:rsid w:val="001F19F8"/>
    <w:rsid w:val="00201DB3"/>
    <w:rsid w:val="00221180"/>
    <w:rsid w:val="00246E65"/>
    <w:rsid w:val="00281E53"/>
    <w:rsid w:val="00292F0B"/>
    <w:rsid w:val="002A4EC3"/>
    <w:rsid w:val="002E58BE"/>
    <w:rsid w:val="002F1B60"/>
    <w:rsid w:val="00303316"/>
    <w:rsid w:val="00312866"/>
    <w:rsid w:val="0033169A"/>
    <w:rsid w:val="00341B3E"/>
    <w:rsid w:val="00373187"/>
    <w:rsid w:val="003A6571"/>
    <w:rsid w:val="003B21DB"/>
    <w:rsid w:val="003D1378"/>
    <w:rsid w:val="003D3624"/>
    <w:rsid w:val="003E350B"/>
    <w:rsid w:val="003E56FA"/>
    <w:rsid w:val="003F7C3E"/>
    <w:rsid w:val="00423574"/>
    <w:rsid w:val="00431F40"/>
    <w:rsid w:val="00433FA0"/>
    <w:rsid w:val="00443880"/>
    <w:rsid w:val="00443C78"/>
    <w:rsid w:val="00446434"/>
    <w:rsid w:val="00462AD3"/>
    <w:rsid w:val="00466309"/>
    <w:rsid w:val="00494560"/>
    <w:rsid w:val="004948A4"/>
    <w:rsid w:val="004B3232"/>
    <w:rsid w:val="004F4CF1"/>
    <w:rsid w:val="00502253"/>
    <w:rsid w:val="00550447"/>
    <w:rsid w:val="0057622A"/>
    <w:rsid w:val="005A790F"/>
    <w:rsid w:val="00605D63"/>
    <w:rsid w:val="006122F9"/>
    <w:rsid w:val="006229AB"/>
    <w:rsid w:val="00626CB8"/>
    <w:rsid w:val="0063042C"/>
    <w:rsid w:val="006403A4"/>
    <w:rsid w:val="00653F43"/>
    <w:rsid w:val="00663DBC"/>
    <w:rsid w:val="00671F6B"/>
    <w:rsid w:val="006A0C17"/>
    <w:rsid w:val="006A76CB"/>
    <w:rsid w:val="006B7D62"/>
    <w:rsid w:val="006C0DCF"/>
    <w:rsid w:val="006D4B92"/>
    <w:rsid w:val="006E2055"/>
    <w:rsid w:val="006E7B9A"/>
    <w:rsid w:val="007104D8"/>
    <w:rsid w:val="00715B8D"/>
    <w:rsid w:val="00723469"/>
    <w:rsid w:val="00757C56"/>
    <w:rsid w:val="007C0E76"/>
    <w:rsid w:val="007C3B87"/>
    <w:rsid w:val="00806C2A"/>
    <w:rsid w:val="0081386E"/>
    <w:rsid w:val="0084051E"/>
    <w:rsid w:val="00844BC7"/>
    <w:rsid w:val="00845713"/>
    <w:rsid w:val="00853FEA"/>
    <w:rsid w:val="00870355"/>
    <w:rsid w:val="00872E4D"/>
    <w:rsid w:val="008D2614"/>
    <w:rsid w:val="00920F36"/>
    <w:rsid w:val="009347B9"/>
    <w:rsid w:val="00943650"/>
    <w:rsid w:val="00943996"/>
    <w:rsid w:val="00955354"/>
    <w:rsid w:val="00985AE9"/>
    <w:rsid w:val="009B448E"/>
    <w:rsid w:val="009B4CB4"/>
    <w:rsid w:val="009C0B62"/>
    <w:rsid w:val="009C67CD"/>
    <w:rsid w:val="009D113D"/>
    <w:rsid w:val="009E32A2"/>
    <w:rsid w:val="009E5279"/>
    <w:rsid w:val="009E5CCD"/>
    <w:rsid w:val="00A0625E"/>
    <w:rsid w:val="00A0653B"/>
    <w:rsid w:val="00A15B32"/>
    <w:rsid w:val="00A31C8B"/>
    <w:rsid w:val="00A432D6"/>
    <w:rsid w:val="00A433CE"/>
    <w:rsid w:val="00A70FCC"/>
    <w:rsid w:val="00A826F5"/>
    <w:rsid w:val="00A90EBD"/>
    <w:rsid w:val="00AC4207"/>
    <w:rsid w:val="00AE24F7"/>
    <w:rsid w:val="00B073C4"/>
    <w:rsid w:val="00B3109F"/>
    <w:rsid w:val="00B3230C"/>
    <w:rsid w:val="00B33A68"/>
    <w:rsid w:val="00B456EB"/>
    <w:rsid w:val="00B8724C"/>
    <w:rsid w:val="00BC6F5F"/>
    <w:rsid w:val="00C1618B"/>
    <w:rsid w:val="00C31C22"/>
    <w:rsid w:val="00C339E8"/>
    <w:rsid w:val="00C6389B"/>
    <w:rsid w:val="00C71658"/>
    <w:rsid w:val="00C72FEA"/>
    <w:rsid w:val="00C86FAF"/>
    <w:rsid w:val="00CC0DA4"/>
    <w:rsid w:val="00CC250A"/>
    <w:rsid w:val="00CD6D6E"/>
    <w:rsid w:val="00D03364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EC39DC"/>
    <w:rsid w:val="00F177A9"/>
    <w:rsid w:val="00F205A3"/>
    <w:rsid w:val="00F25DDE"/>
    <w:rsid w:val="00F832E5"/>
    <w:rsid w:val="00F90BC5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  <w:style w:type="character" w:customStyle="1" w:styleId="docdata">
    <w:name w:val="docdata"/>
    <w:aliases w:val="docy,v5,1759,bqiaagaaeyqcaaagiaiaaanebaaabwweaaaaaaaaaaaaaaaaaaaaaaaaaaaaaaaaaaaaaaaaaaaaaaaaaaaaaaaaaaaaaaaaaaaaaaaaaaaaaaaaaaaaaaaaaaaaaaaaaaaaaaaaaaaaaaaaaaaaaaaaaaaaaaaaaaaaaaaaaaaaaaaaaaaaaaaaaaaaaaaaaaaaaaaaaaaaaaaaaaaaaaaaaaaaaaaaaaaaaaaa"/>
    <w:basedOn w:val="a0"/>
    <w:rsid w:val="004B3232"/>
  </w:style>
  <w:style w:type="character" w:styleId="ae">
    <w:name w:val="Hyperlink"/>
    <w:basedOn w:val="a0"/>
    <w:uiPriority w:val="99"/>
    <w:semiHidden/>
    <w:unhideWhenUsed/>
    <w:rsid w:val="004B3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5DF52704F95A2C6619DEB250FF986DBD0D01062D4C6396DAF7A4EA76F49FAE076965788A9C16DED6ABC6EB336632DA665BEBF9E46BDE180793B0n5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AC77-5685-4DED-9DC9-C2E5815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113</cp:revision>
  <cp:lastPrinted>2023-04-18T09:21:00Z</cp:lastPrinted>
  <dcterms:created xsi:type="dcterms:W3CDTF">2020-05-28T06:07:00Z</dcterms:created>
  <dcterms:modified xsi:type="dcterms:W3CDTF">2023-04-18T09:22:00Z</dcterms:modified>
</cp:coreProperties>
</file>