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мин.                                                              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pStyle w:val="6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 проекте закона Республики Хакасия № 15-37/104-7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статьи 3 и 4 Закона Республики Хакасия «О дополнительных мерах социальной поддержки граждан Российской Федерации, призванных и проходящих военную службу по мобилизации в Вооруженных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илах Ро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сийской Федерации, </w:t>
      </w:r>
      <w:r>
        <w:rPr>
          <w:sz w:val="28"/>
          <w:szCs w:val="28"/>
        </w:rPr>
        <w:t xml:space="preserve">и членов их семей»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проекте закона Республики Хакасия № 15-37/</w:t>
      </w:r>
      <w:r>
        <w:rPr>
          <w:bCs/>
          <w:sz w:val="28"/>
          <w:szCs w:val="28"/>
        </w:rPr>
        <w:t xml:space="preserve">90</w:t>
      </w:r>
      <w:r>
        <w:rPr>
          <w:bCs/>
          <w:sz w:val="28"/>
          <w:szCs w:val="28"/>
        </w:rPr>
        <w:t xml:space="preserve">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 в Закон Республики Хакасия «О </w:t>
      </w:r>
      <w:r>
        <w:rPr>
          <w:bCs/>
          <w:sz w:val="28"/>
          <w:szCs w:val="28"/>
        </w:rPr>
        <w:t xml:space="preserve">физической культуре и спорте в </w:t>
      </w:r>
      <w:r>
        <w:rPr>
          <w:bCs/>
          <w:sz w:val="28"/>
          <w:szCs w:val="28"/>
        </w:rPr>
        <w:t xml:space="preserve">Республик</w:t>
      </w:r>
      <w:r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Хакасия».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 п</w:t>
      </w:r>
      <w:r>
        <w:rPr>
          <w:bCs/>
          <w:sz w:val="28"/>
          <w:szCs w:val="28"/>
        </w:rPr>
        <w:t xml:space="preserve">роект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закона Республики Хакасия № 15-37/92-7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Закон Республики Хакасия «О бюджете Территориального фонда обязательного медицинского страхования Республики Хакасия на 2022 год и на плановый пер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од 2023 и 2024 годов»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О п</w:t>
      </w:r>
      <w:r>
        <w:rPr>
          <w:bCs/>
          <w:sz w:val="28"/>
          <w:szCs w:val="28"/>
        </w:rPr>
        <w:t xml:space="preserve">роект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закона Республики Хакасия № 15-37/91-7 «О бюджете Территориального фонда обязательного медицинского страхования Респу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лики Хакасия на 2023 год и на плановый пер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од 2024 и 2025 годов»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О</w:t>
      </w:r>
      <w:r>
        <w:rPr>
          <w:bCs/>
          <w:sz w:val="28"/>
          <w:szCs w:val="28"/>
        </w:rPr>
        <w:t xml:space="preserve"> проекте закона Республики Хакасия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15-37/88-7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менения в статью 1 Закона Республики Хакасия «О региональной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циальной доплате к пенсии на территории Республики Хакасия»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>
        <w:rPr>
          <w:bCs/>
          <w:sz w:val="28"/>
          <w:szCs w:val="28"/>
        </w:rPr>
      </w:r>
      <w:r/>
    </w:p>
    <w:p>
      <w:pPr>
        <w:pStyle w:val="6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редседатель комитета</w:t>
      </w: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здравоохранению и социальной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политике                      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олостов</w:t>
      </w:r>
      <w:r>
        <w:rPr>
          <w:color w:val="000000"/>
          <w:sz w:val="28"/>
          <w:szCs w:val="28"/>
        </w:rPr>
      </w:r>
      <w:r/>
    </w:p>
    <w:p>
      <w:pPr>
        <w:pStyle w:val="632"/>
        <w:jc w:val="both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2"/>
    <w:basedOn w:val="632"/>
    <w:next w:val="632"/>
    <w:link w:val="646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32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Обычный (веб)"/>
    <w:basedOn w:val="632"/>
    <w:next w:val="645"/>
    <w:link w:val="632"/>
  </w:style>
  <w:style w:type="character" w:styleId="646">
    <w:name w:val="Заголовок 2 Знак"/>
    <w:next w:val="646"/>
    <w:link w:val="633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865" w:default="1">
    <w:name w:val="Default Paragraph Font"/>
    <w:uiPriority w:val="1"/>
    <w:semiHidden/>
    <w:unhideWhenUsed/>
  </w:style>
  <w:style w:type="numbering" w:styleId="1866" w:default="1">
    <w:name w:val="No List"/>
    <w:uiPriority w:val="99"/>
    <w:semiHidden/>
    <w:unhideWhenUsed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625</cp:revision>
  <dcterms:created xsi:type="dcterms:W3CDTF">2007-04-26T07:47:00Z</dcterms:created>
  <dcterms:modified xsi:type="dcterms:W3CDTF">2022-12-01T02:36:40Z</dcterms:modified>
  <cp:version>917504</cp:version>
</cp:coreProperties>
</file>