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</w:t>
      </w:r>
      <w:r/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ВЕРХОВНЫЙ СОВЕТ РЕСПУБЛИКИ ХАКАСИЯ</w:t>
      </w:r>
      <w:r/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Комитет по здравоохранению и социальной политике</w:t>
      </w:r>
      <w:r/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</w:t>
      </w:r>
      <w:r>
        <w:rPr>
          <w:sz w:val="27"/>
          <w:szCs w:val="27"/>
        </w:rPr>
        <w:t xml:space="preserve">4</w:t>
      </w:r>
      <w:r>
        <w:rPr>
          <w:sz w:val="27"/>
          <w:szCs w:val="27"/>
        </w:rPr>
        <w:t xml:space="preserve"> час. </w:t>
      </w:r>
      <w:r>
        <w:rPr>
          <w:sz w:val="27"/>
          <w:szCs w:val="27"/>
        </w:rPr>
        <w:t xml:space="preserve">3</w:t>
      </w:r>
      <w:r>
        <w:rPr>
          <w:sz w:val="27"/>
          <w:szCs w:val="27"/>
        </w:rPr>
        <w:t xml:space="preserve">0 мин.                                                                      2</w:t>
      </w:r>
      <w:r>
        <w:rPr>
          <w:sz w:val="27"/>
          <w:szCs w:val="27"/>
        </w:rPr>
        <w:t xml:space="preserve">3</w:t>
      </w:r>
      <w:r>
        <w:rPr>
          <w:sz w:val="27"/>
          <w:szCs w:val="27"/>
        </w:rPr>
        <w:t xml:space="preserve"> сентября 202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года</w:t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ПОВЕСТКА ЗАСЕДАНИЯ:</w:t>
      </w:r>
      <w:r/>
    </w:p>
    <w:p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 проекте закона Республики Хакасия № 15-37/74-7 «О внесении изм</w:t>
      </w:r>
      <w:r>
        <w:rPr>
          <w:bCs/>
          <w:sz w:val="27"/>
          <w:szCs w:val="27"/>
        </w:rPr>
        <w:t xml:space="preserve">е</w:t>
      </w:r>
      <w:r>
        <w:rPr>
          <w:bCs/>
          <w:sz w:val="27"/>
          <w:szCs w:val="27"/>
        </w:rPr>
        <w:t xml:space="preserve">нения в статью 2 Закона Республики Хакасия «О гарантиях трудовой деятельн</w:t>
      </w:r>
      <w:r>
        <w:rPr>
          <w:bCs/>
          <w:sz w:val="27"/>
          <w:szCs w:val="27"/>
        </w:rPr>
        <w:t xml:space="preserve">о</w:t>
      </w:r>
      <w:r>
        <w:rPr>
          <w:bCs/>
          <w:sz w:val="27"/>
          <w:szCs w:val="27"/>
        </w:rPr>
        <w:t xml:space="preserve">сти инвалидов в Республике Хакасия». </w:t>
      </w:r>
      <w:r/>
    </w:p>
    <w:p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bCs/>
          <w:sz w:val="27"/>
          <w:szCs w:val="27"/>
        </w:rPr>
        <w:t xml:space="preserve">О проекте постановления Верховного Совета Республики Хакасия «О предложении депутатов Верховного Совета Республики Хакасия Р.В. </w:t>
      </w:r>
      <w:r>
        <w:rPr>
          <w:bCs/>
          <w:sz w:val="27"/>
          <w:szCs w:val="27"/>
        </w:rPr>
        <w:t xml:space="preserve">Абраф</w:t>
      </w:r>
      <w:r>
        <w:rPr>
          <w:bCs/>
          <w:sz w:val="27"/>
          <w:szCs w:val="27"/>
        </w:rPr>
        <w:t xml:space="preserve">и</w:t>
      </w:r>
      <w:r>
        <w:rPr>
          <w:bCs/>
          <w:sz w:val="27"/>
          <w:szCs w:val="27"/>
        </w:rPr>
        <w:t xml:space="preserve">кова</w:t>
      </w:r>
      <w:r>
        <w:rPr>
          <w:bCs/>
          <w:sz w:val="27"/>
          <w:szCs w:val="27"/>
        </w:rPr>
        <w:t xml:space="preserve">, В.С. Анисимова, Я.Г. </w:t>
      </w:r>
      <w:r>
        <w:rPr>
          <w:bCs/>
          <w:sz w:val="27"/>
          <w:szCs w:val="27"/>
        </w:rPr>
        <w:t xml:space="preserve">Хаврон</w:t>
      </w:r>
      <w:r>
        <w:rPr>
          <w:bCs/>
          <w:sz w:val="27"/>
          <w:szCs w:val="27"/>
        </w:rPr>
        <w:t xml:space="preserve">, А.Л </w:t>
      </w:r>
      <w:r>
        <w:rPr>
          <w:bCs/>
          <w:sz w:val="27"/>
          <w:szCs w:val="27"/>
        </w:rPr>
        <w:t xml:space="preserve">Черповодского</w:t>
      </w:r>
      <w:r>
        <w:rPr>
          <w:bCs/>
          <w:sz w:val="27"/>
          <w:szCs w:val="27"/>
        </w:rPr>
        <w:t xml:space="preserve">, А.С. </w:t>
      </w:r>
      <w:r>
        <w:rPr>
          <w:bCs/>
          <w:sz w:val="27"/>
          <w:szCs w:val="27"/>
        </w:rPr>
        <w:t xml:space="preserve">Шашева</w:t>
      </w:r>
      <w:r>
        <w:rPr>
          <w:bCs/>
          <w:sz w:val="27"/>
          <w:szCs w:val="27"/>
        </w:rPr>
        <w:t xml:space="preserve"> о разр</w:t>
      </w:r>
      <w:r>
        <w:rPr>
          <w:bCs/>
          <w:sz w:val="27"/>
          <w:szCs w:val="27"/>
        </w:rPr>
        <w:t xml:space="preserve">а</w:t>
      </w:r>
      <w:r>
        <w:rPr>
          <w:bCs/>
          <w:sz w:val="27"/>
          <w:szCs w:val="27"/>
        </w:rPr>
        <w:t xml:space="preserve">ботке и внесении в порядке законодательной инициативы в Государственную Думу Федерального Собрания Российской Федерации проекта федерального з</w:t>
      </w:r>
      <w:r>
        <w:rPr>
          <w:bCs/>
          <w:sz w:val="27"/>
          <w:szCs w:val="27"/>
        </w:rPr>
        <w:t xml:space="preserve">а</w:t>
      </w:r>
      <w:r>
        <w:rPr>
          <w:bCs/>
          <w:sz w:val="27"/>
          <w:szCs w:val="27"/>
        </w:rPr>
        <w:t xml:space="preserve">кона «О внесении изменений в Федеральный закон «О страховых пенсиях» в ч</w:t>
      </w:r>
      <w:r>
        <w:rPr>
          <w:bCs/>
          <w:sz w:val="27"/>
          <w:szCs w:val="27"/>
        </w:rPr>
        <w:t xml:space="preserve">а</w:t>
      </w:r>
      <w:r>
        <w:rPr>
          <w:bCs/>
          <w:sz w:val="27"/>
          <w:szCs w:val="27"/>
        </w:rPr>
        <w:t xml:space="preserve">сти установления справедливого</w:t>
      </w:r>
      <w:r>
        <w:rPr>
          <w:bCs/>
          <w:sz w:val="27"/>
          <w:szCs w:val="27"/>
        </w:rPr>
        <w:t xml:space="preserve"> порядка перерасчета и возобновления индекс</w:t>
      </w:r>
      <w:r>
        <w:rPr>
          <w:bCs/>
          <w:sz w:val="27"/>
          <w:szCs w:val="27"/>
        </w:rPr>
        <w:t xml:space="preserve">а</w:t>
      </w:r>
      <w:r>
        <w:rPr>
          <w:bCs/>
          <w:sz w:val="27"/>
          <w:szCs w:val="27"/>
        </w:rPr>
        <w:t xml:space="preserve">ции страховых пенсий работающим пенсионерам». </w:t>
      </w:r>
      <w:r/>
    </w:p>
    <w:p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bCs/>
          <w:sz w:val="27"/>
          <w:szCs w:val="27"/>
        </w:rPr>
        <w:t xml:space="preserve">Об обращении прокурора Республики Хакасия о выделении из респу</w:t>
      </w:r>
      <w:r>
        <w:rPr>
          <w:bCs/>
          <w:sz w:val="27"/>
          <w:szCs w:val="27"/>
        </w:rPr>
        <w:t xml:space="preserve">б</w:t>
      </w:r>
      <w:r>
        <w:rPr>
          <w:bCs/>
          <w:sz w:val="27"/>
          <w:szCs w:val="27"/>
        </w:rPr>
        <w:t xml:space="preserve">ликанского бюджета средств на мероприятия по созданию</w:t>
      </w:r>
      <w:r>
        <w:rPr>
          <w:bCs/>
          <w:sz w:val="27"/>
          <w:szCs w:val="27"/>
        </w:rPr>
        <w:t xml:space="preserve"> культурного центра в д. Малый </w:t>
      </w:r>
      <w:r>
        <w:rPr>
          <w:bCs/>
          <w:sz w:val="27"/>
          <w:szCs w:val="27"/>
        </w:rPr>
        <w:t xml:space="preserve">Монок</w:t>
      </w: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Бейского</w:t>
      </w:r>
      <w:r>
        <w:rPr>
          <w:bCs/>
          <w:sz w:val="27"/>
          <w:szCs w:val="27"/>
        </w:rPr>
        <w:t xml:space="preserve"> района (по обращению депутатов </w:t>
      </w:r>
      <w:r>
        <w:rPr>
          <w:bCs/>
          <w:sz w:val="27"/>
          <w:szCs w:val="27"/>
        </w:rPr>
        <w:t xml:space="preserve">Ачитаева</w:t>
      </w:r>
      <w:r>
        <w:rPr>
          <w:bCs/>
          <w:sz w:val="27"/>
          <w:szCs w:val="27"/>
        </w:rPr>
        <w:t xml:space="preserve"> Т.Н., </w:t>
      </w:r>
      <w:r>
        <w:rPr>
          <w:bCs/>
          <w:sz w:val="27"/>
          <w:szCs w:val="27"/>
        </w:rPr>
        <w:t xml:space="preserve">Р</w:t>
      </w:r>
      <w:r>
        <w:rPr>
          <w:bCs/>
          <w:sz w:val="27"/>
          <w:szCs w:val="27"/>
        </w:rPr>
        <w:t xml:space="preserve">а</w:t>
      </w:r>
      <w:r>
        <w:rPr>
          <w:bCs/>
          <w:sz w:val="27"/>
          <w:szCs w:val="27"/>
        </w:rPr>
        <w:t xml:space="preserve">зумова</w:t>
      </w:r>
      <w:r>
        <w:rPr>
          <w:bCs/>
          <w:sz w:val="27"/>
          <w:szCs w:val="27"/>
        </w:rPr>
        <w:t xml:space="preserve"> Н.Н. и </w:t>
      </w:r>
      <w:r>
        <w:rPr>
          <w:bCs/>
          <w:sz w:val="27"/>
          <w:szCs w:val="27"/>
        </w:rPr>
        <w:t xml:space="preserve">Шпигальских</w:t>
      </w:r>
      <w:r>
        <w:rPr>
          <w:bCs/>
          <w:sz w:val="27"/>
          <w:szCs w:val="27"/>
        </w:rPr>
        <w:t xml:space="preserve"> Ю.А.). </w:t>
      </w:r>
      <w:r/>
    </w:p>
    <w:p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bCs/>
          <w:sz w:val="27"/>
          <w:szCs w:val="27"/>
        </w:rPr>
        <w:t xml:space="preserve">О проекте закона Республики Хакасия № 15-37/50-7 «Об установлении на территории Республики Хакасия ограничения розничной продажи несове</w:t>
      </w:r>
      <w:r>
        <w:rPr>
          <w:bCs/>
          <w:sz w:val="27"/>
          <w:szCs w:val="27"/>
        </w:rPr>
        <w:t xml:space="preserve">р</w:t>
      </w:r>
      <w:r>
        <w:rPr>
          <w:bCs/>
          <w:sz w:val="27"/>
          <w:szCs w:val="27"/>
        </w:rPr>
        <w:t xml:space="preserve">шеннолетним товаров, содержащих сжиженный углеводородный газ, для ли</w:t>
      </w:r>
      <w:r>
        <w:rPr>
          <w:bCs/>
          <w:sz w:val="27"/>
          <w:szCs w:val="27"/>
        </w:rPr>
        <w:t xml:space="preserve">ч</w:t>
      </w:r>
      <w:r>
        <w:rPr>
          <w:bCs/>
          <w:sz w:val="27"/>
          <w:szCs w:val="27"/>
        </w:rPr>
        <w:t xml:space="preserve">ных и бытовых нужд граждан</w:t>
      </w:r>
      <w:r>
        <w:rPr>
          <w:sz w:val="27"/>
          <w:szCs w:val="27"/>
        </w:rPr>
        <w:t xml:space="preserve">». </w:t>
      </w:r>
      <w:r/>
    </w:p>
    <w:p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О проекте закона Республики Хакасия № 15-37/70-7 «О внесении изм</w:t>
      </w:r>
      <w:r>
        <w:rPr>
          <w:sz w:val="27"/>
          <w:szCs w:val="27"/>
        </w:rPr>
        <w:t xml:space="preserve">е</w:t>
      </w:r>
      <w:r>
        <w:rPr>
          <w:sz w:val="27"/>
          <w:szCs w:val="27"/>
        </w:rPr>
        <w:t xml:space="preserve">нений в Закон Республики Хакасия «О наделении органов местного самоупра</w:t>
      </w:r>
      <w:r>
        <w:rPr>
          <w:sz w:val="27"/>
          <w:szCs w:val="27"/>
        </w:rPr>
        <w:t xml:space="preserve">в</w:t>
      </w:r>
      <w:r>
        <w:rPr>
          <w:sz w:val="27"/>
          <w:szCs w:val="27"/>
        </w:rPr>
        <w:t xml:space="preserve">ления муниципальных образований Республики Хакасия государственными полномочиями по решению вопросов социальной поддержки детей-сирот, д</w:t>
      </w:r>
      <w:r>
        <w:rPr>
          <w:sz w:val="27"/>
          <w:szCs w:val="27"/>
        </w:rPr>
        <w:t xml:space="preserve">е</w:t>
      </w:r>
      <w:r>
        <w:rPr>
          <w:sz w:val="27"/>
          <w:szCs w:val="27"/>
        </w:rPr>
        <w:t xml:space="preserve">тей, оставшихся без попечения родителей, и лиц из числа детей-сирот и детей, оставшихся без попечения родителей». </w:t>
      </w:r>
      <w:r/>
    </w:p>
    <w:p>
      <w:pPr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6</w:t>
      </w:r>
      <w:r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 xml:space="preserve">О рассмотрении кандидатуры </w:t>
      </w:r>
      <w:r>
        <w:rPr>
          <w:bCs/>
          <w:sz w:val="27"/>
          <w:szCs w:val="27"/>
        </w:rPr>
        <w:t xml:space="preserve">Побызакова</w:t>
      </w:r>
      <w:r>
        <w:rPr>
          <w:bCs/>
          <w:sz w:val="27"/>
          <w:szCs w:val="27"/>
        </w:rPr>
        <w:t xml:space="preserve"> Михаила Анатольевича на должность заместителя Главы Республики Хакасия – Председателя Правител</w:t>
      </w:r>
      <w:r>
        <w:rPr>
          <w:bCs/>
          <w:sz w:val="27"/>
          <w:szCs w:val="27"/>
        </w:rPr>
        <w:t xml:space="preserve">ь</w:t>
      </w:r>
      <w:r>
        <w:rPr>
          <w:bCs/>
          <w:sz w:val="27"/>
          <w:szCs w:val="27"/>
        </w:rPr>
        <w:t xml:space="preserve">ства Республики Хакасия. </w:t>
      </w:r>
      <w:r/>
    </w:p>
    <w:p>
      <w:pPr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7. </w:t>
      </w:r>
      <w:r>
        <w:rPr>
          <w:bCs/>
          <w:sz w:val="27"/>
          <w:szCs w:val="27"/>
        </w:rPr>
        <w:t xml:space="preserve">О ходатайстве о награждении Почетной грамотой Верховного Совета Республики Хакасия Синельникова Г.Г. </w:t>
      </w:r>
      <w:bookmarkStart w:id="0" w:name="_GoBack"/>
      <w:r/>
      <w:bookmarkEnd w:id="0"/>
      <w:r/>
      <w:r/>
    </w:p>
    <w:p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Заместитель Председателя</w:t>
      </w:r>
      <w:r/>
    </w:p>
    <w:p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Верховного Совета Республики Хакасия – </w:t>
      </w:r>
      <w:r/>
    </w:p>
    <w:p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комитета</w:t>
      </w:r>
      <w:r/>
    </w:p>
    <w:p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Верховного Совета Республики Хакасия</w:t>
      </w:r>
      <w:r/>
    </w:p>
    <w:p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здравоохранению и </w:t>
      </w:r>
      <w:r>
        <w:rPr>
          <w:bCs/>
          <w:color w:val="000000"/>
          <w:sz w:val="27"/>
          <w:szCs w:val="27"/>
        </w:rPr>
        <w:t xml:space="preserve">социальной</w:t>
      </w:r>
      <w:r/>
    </w:p>
    <w:p>
      <w:pPr>
        <w:jc w:val="both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политике                        </w:t>
      </w:r>
      <w:r>
        <w:rPr>
          <w:color w:val="000000"/>
          <w:sz w:val="27"/>
          <w:szCs w:val="27"/>
        </w:rPr>
        <w:t xml:space="preserve">                                                                    Е.В. </w:t>
      </w:r>
      <w:r>
        <w:rPr>
          <w:color w:val="000000"/>
          <w:sz w:val="27"/>
          <w:szCs w:val="27"/>
        </w:rPr>
        <w:t xml:space="preserve">Молостов</w:t>
      </w:r>
      <w:r/>
      <w:r>
        <w:rPr>
          <w:rFonts w:eastAsia="Calibri"/>
          <w:sz w:val="28"/>
          <w:szCs w:val="28"/>
          <w:lang w:eastAsia="en-US"/>
        </w:rPr>
      </w:r>
      <w:r/>
      <w:r>
        <w:rPr>
          <w:color w:val="000000"/>
          <w:sz w:val="27"/>
          <w:szCs w:val="27"/>
        </w:rPr>
      </w:r>
      <w:r>
        <w:rPr>
          <w:sz w:val="28"/>
          <w:szCs w:val="28"/>
        </w:rPr>
      </w:r>
      <w:r/>
      <w:r>
        <w:rPr>
          <w:color w:val="000000"/>
          <w:sz w:val="27"/>
          <w:szCs w:val="27"/>
        </w:rPr>
      </w:r>
      <w:r>
        <w:rPr>
          <w:sz w:val="28"/>
          <w:szCs w:val="28"/>
        </w:rPr>
      </w:r>
      <w:r/>
      <w:r>
        <w:rPr>
          <w:color w:val="000000"/>
          <w:sz w:val="27"/>
          <w:szCs w:val="27"/>
        </w:rPr>
      </w:r>
      <w:r>
        <w:rPr>
          <w:rFonts w:eastAsia="Calibri"/>
          <w:sz w:val="28"/>
          <w:szCs w:val="28"/>
          <w:lang w:eastAsia="en-US"/>
        </w:rPr>
      </w:r>
      <w:r/>
      <w:r/>
      <w:r>
        <w:rPr>
          <w:color w:val="000000"/>
          <w:sz w:val="27"/>
          <w:szCs w:val="27"/>
        </w:rPr>
      </w:r>
      <w:r>
        <w:rPr>
          <w:rFonts w:eastAsia="Calibri"/>
          <w:sz w:val="28"/>
          <w:szCs w:val="28"/>
          <w:lang w:eastAsia="en-US"/>
        </w:rPr>
      </w:r>
      <w:r/>
      <w:r>
        <w:rPr>
          <w:color w:val="000000"/>
          <w:sz w:val="27"/>
          <w:szCs w:val="27"/>
        </w:rPr>
      </w:r>
      <w:r>
        <w:rPr>
          <w:rFonts w:eastAsia="Calibri"/>
          <w:sz w:val="28"/>
          <w:szCs w:val="28"/>
          <w:lang w:eastAsia="en-US"/>
        </w:rPr>
      </w:r>
      <w:r/>
      <w:r>
        <w:rPr>
          <w:color w:val="000000"/>
          <w:sz w:val="27"/>
          <w:szCs w:val="27"/>
        </w:rPr>
      </w:r>
      <w:r>
        <w:rPr>
          <w:rFonts w:eastAsia="Calibri"/>
          <w:sz w:val="28"/>
          <w:szCs w:val="28"/>
          <w:lang w:eastAsia="en-US"/>
        </w:rPr>
      </w:r>
      <w:r/>
      <w:r>
        <w:rPr>
          <w:color w:val="000000"/>
          <w:sz w:val="27"/>
          <w:szCs w:val="27"/>
        </w:rPr>
      </w:r>
      <w:r>
        <w:rPr>
          <w:rFonts w:eastAsia="Calibri"/>
          <w:sz w:val="28"/>
          <w:szCs w:val="28"/>
          <w:lang w:eastAsia="en-US"/>
        </w:rPr>
      </w:r>
      <w:r/>
      <w:r>
        <w:rPr>
          <w:color w:val="000000"/>
          <w:sz w:val="27"/>
          <w:szCs w:val="27"/>
        </w:rPr>
      </w:r>
      <w:r>
        <w:rPr>
          <w:rFonts w:eastAsia="Calibri"/>
          <w:sz w:val="28"/>
          <w:szCs w:val="28"/>
          <w:lang w:eastAsia="en-US"/>
        </w:rPr>
      </w:r>
      <w:r/>
      <w:r>
        <w:rPr>
          <w:color w:val="000000"/>
          <w:sz w:val="27"/>
          <w:szCs w:val="27"/>
        </w:rPr>
      </w:r>
      <w:r>
        <w:rPr>
          <w:rFonts w:eastAsia="Calibri"/>
          <w:sz w:val="28"/>
          <w:szCs w:val="28"/>
          <w:lang w:eastAsia="en-US"/>
        </w:rPr>
      </w:r>
      <w:r/>
      <w:r>
        <w:rPr>
          <w:color w:val="000000"/>
          <w:sz w:val="27"/>
          <w:szCs w:val="27"/>
        </w:rPr>
      </w:r>
      <w:r>
        <w:rPr>
          <w:rFonts w:eastAsia="Calibri"/>
          <w:sz w:val="28"/>
          <w:szCs w:val="28"/>
          <w:lang w:eastAsia="en-US"/>
        </w:rPr>
      </w:r>
      <w:r/>
      <w:r>
        <w:rPr>
          <w:color w:val="000000"/>
          <w:sz w:val="27"/>
          <w:szCs w:val="27"/>
        </w:rPr>
      </w:r>
      <w:r>
        <w:rPr>
          <w:rFonts w:eastAsia="Calibri"/>
          <w:sz w:val="28"/>
          <w:szCs w:val="28"/>
          <w:lang w:eastAsia="en-US"/>
        </w:rPr>
      </w:r>
      <w:r/>
      <w:r>
        <w:rPr>
          <w:color w:val="000000"/>
          <w:sz w:val="27"/>
          <w:szCs w:val="27"/>
        </w:rPr>
      </w:r>
      <w:r>
        <w:rPr>
          <w:rFonts w:eastAsia="Calibri"/>
          <w:sz w:val="28"/>
          <w:szCs w:val="28"/>
          <w:lang w:eastAsia="en-US"/>
        </w:rPr>
      </w:r>
      <w:r/>
      <w:r>
        <w:rPr>
          <w:color w:val="000000"/>
          <w:sz w:val="27"/>
          <w:szCs w:val="27"/>
        </w:rPr>
      </w:r>
      <w:r>
        <w:rPr>
          <w:rFonts w:eastAsia="Calibri"/>
          <w:b/>
          <w:sz w:val="28"/>
          <w:szCs w:val="28"/>
          <w:lang w:eastAsia="en-US"/>
        </w:rPr>
      </w:r>
      <w:r/>
      <w:r>
        <w:rPr>
          <w:color w:val="000000"/>
          <w:sz w:val="27"/>
          <w:szCs w:val="27"/>
        </w:rPr>
      </w:r>
      <w:r>
        <w:rPr>
          <w:b/>
          <w:sz w:val="27"/>
          <w:szCs w:val="27"/>
        </w:rPr>
      </w:r>
      <w:r/>
      <w:r>
        <w:rPr>
          <w:color w:val="000000"/>
          <w:sz w:val="27"/>
          <w:szCs w:val="27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Balloon Text"/>
    <w:basedOn w:val="810"/>
    <w:link w:val="815"/>
    <w:uiPriority w:val="99"/>
    <w:semiHidden/>
    <w:unhideWhenUsed/>
    <w:rPr>
      <w:rFonts w:ascii="Tahoma" w:hAnsi="Tahoma" w:cs="Tahoma"/>
      <w:sz w:val="16"/>
      <w:szCs w:val="16"/>
    </w:rPr>
  </w:style>
  <w:style w:type="character" w:styleId="815" w:customStyle="1">
    <w:name w:val="Текст выноски Знак"/>
    <w:basedOn w:val="811"/>
    <w:link w:val="81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6">
    <w:name w:val="List Paragraph"/>
    <w:basedOn w:val="810"/>
    <w:uiPriority w:val="34"/>
    <w:qFormat/>
    <w:pPr>
      <w:contextualSpacing/>
      <w:ind w:left="720"/>
    </w:pPr>
  </w:style>
  <w:style w:type="paragraph" w:styleId="817">
    <w:name w:val="Body Text"/>
    <w:basedOn w:val="810"/>
    <w:link w:val="818"/>
    <w:uiPriority w:val="99"/>
    <w:semiHidden/>
    <w:unhideWhenUsed/>
    <w:pPr>
      <w:spacing w:after="120"/>
    </w:pPr>
  </w:style>
  <w:style w:type="character" w:styleId="818" w:customStyle="1">
    <w:name w:val="Основной текст Знак"/>
    <w:basedOn w:val="811"/>
    <w:link w:val="817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9">
    <w:name w:val="Normal (Web)"/>
    <w:basedOn w:val="810"/>
    <w:uiPriority w:val="99"/>
    <w:semiHidden/>
    <w:unhideWhenUsed/>
  </w:style>
  <w:style w:type="character" w:styleId="820">
    <w:name w:val="Hyperlink"/>
    <w:basedOn w:val="81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06E4-A21D-45CB-B0EF-AF36E1BB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170</cp:revision>
  <dcterms:created xsi:type="dcterms:W3CDTF">2016-06-14T05:43:00Z</dcterms:created>
  <dcterms:modified xsi:type="dcterms:W3CDTF">2022-12-01T02:48:29Z</dcterms:modified>
</cp:coreProperties>
</file>