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3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РОССИЙСКАЯ ФЕДЕРАЦИЯ</w:t>
      </w:r>
      <w:r/>
    </w:p>
    <w:p>
      <w:pPr>
        <w:pStyle w:val="63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ВЕРХОВНЫЙ СОВЕТ РЕСПУБЛИКИ ХАКАСИЯ</w:t>
      </w:r>
      <w:r/>
    </w:p>
    <w:p>
      <w:pPr>
        <w:pStyle w:val="63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63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Комитет по здравоохранению и социальной политике</w:t>
      </w:r>
      <w:r/>
    </w:p>
    <w:p>
      <w:pPr>
        <w:pStyle w:val="63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6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 </w:t>
      </w:r>
      <w:r>
        <w:rPr>
          <w:sz w:val="28"/>
          <w:szCs w:val="28"/>
        </w:rPr>
        <w:t xml:space="preserve">час. </w:t>
      </w:r>
      <w:r>
        <w:rPr>
          <w:sz w:val="28"/>
          <w:szCs w:val="28"/>
        </w:rPr>
        <w:t xml:space="preserve">0</w:t>
      </w:r>
      <w:r>
        <w:rPr>
          <w:sz w:val="28"/>
          <w:szCs w:val="28"/>
        </w:rPr>
        <w:t xml:space="preserve">0 мин.                                                          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30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июн</w:t>
      </w:r>
      <w:r>
        <w:rPr>
          <w:sz w:val="28"/>
          <w:szCs w:val="28"/>
        </w:rPr>
        <w:t xml:space="preserve">я </w:t>
      </w:r>
      <w:r>
        <w:rPr>
          <w:sz w:val="28"/>
          <w:szCs w:val="28"/>
        </w:rPr>
        <w:t xml:space="preserve">20</w:t>
      </w: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3</w:t>
      </w:r>
      <w:r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да</w:t>
      </w:r>
      <w:r/>
    </w:p>
    <w:p>
      <w:pPr>
        <w:pStyle w:val="632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32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3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ПОВЕСТКА ЗАСЕДАНИЯ:</w:t>
      </w:r>
      <w:r/>
    </w:p>
    <w:p>
      <w:pPr>
        <w:pStyle w:val="632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32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bCs/>
          <w:sz w:val="28"/>
          <w:szCs w:val="28"/>
        </w:rPr>
        <w:t xml:space="preserve">О проекте закона Республики Хакасия № 15-37/40-7 «О мерах соц</w:t>
      </w:r>
      <w:r>
        <w:rPr>
          <w:bCs/>
          <w:sz w:val="28"/>
          <w:szCs w:val="28"/>
        </w:rPr>
        <w:t xml:space="preserve">и</w:t>
      </w:r>
      <w:r>
        <w:rPr>
          <w:bCs/>
          <w:sz w:val="28"/>
          <w:szCs w:val="28"/>
        </w:rPr>
        <w:t xml:space="preserve">альной поддержки, предоставляемых награжденным нагрудным знаком «П</w:t>
      </w:r>
      <w:r>
        <w:rPr>
          <w:bCs/>
          <w:sz w:val="28"/>
          <w:szCs w:val="28"/>
        </w:rPr>
        <w:t xml:space="preserve">о</w:t>
      </w:r>
      <w:r>
        <w:rPr>
          <w:bCs/>
          <w:sz w:val="28"/>
          <w:szCs w:val="28"/>
        </w:rPr>
        <w:t xml:space="preserve">четный донор России» и «Почетный донор СССР», проживающим в Респу</w:t>
      </w:r>
      <w:r>
        <w:rPr>
          <w:bCs/>
          <w:sz w:val="28"/>
          <w:szCs w:val="28"/>
        </w:rPr>
        <w:t xml:space="preserve">б</w:t>
      </w:r>
      <w:r>
        <w:rPr>
          <w:bCs/>
          <w:sz w:val="28"/>
          <w:szCs w:val="28"/>
        </w:rPr>
        <w:t xml:space="preserve">лике Хакасия». </w:t>
      </w:r>
      <w:r>
        <w:rPr>
          <w:sz w:val="28"/>
          <w:szCs w:val="28"/>
        </w:rPr>
      </w:r>
      <w:r/>
    </w:p>
    <w:p>
      <w:pPr>
        <w:pStyle w:val="632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О проекте закона Республики Хакасия № 15-37/63-7 «О внесении и</w:t>
      </w:r>
      <w:r>
        <w:rPr>
          <w:bCs/>
          <w:sz w:val="28"/>
          <w:szCs w:val="28"/>
        </w:rPr>
        <w:t xml:space="preserve">з</w:t>
      </w:r>
      <w:r>
        <w:rPr>
          <w:bCs/>
          <w:sz w:val="28"/>
          <w:szCs w:val="28"/>
        </w:rPr>
        <w:t xml:space="preserve">менений в Закон Республики Хакасия «О государственном пособии на ребе</w:t>
      </w:r>
      <w:r>
        <w:rPr>
          <w:bCs/>
          <w:sz w:val="28"/>
          <w:szCs w:val="28"/>
        </w:rPr>
        <w:t xml:space="preserve">н</w:t>
      </w:r>
      <w:r>
        <w:rPr>
          <w:bCs/>
          <w:sz w:val="28"/>
          <w:szCs w:val="28"/>
        </w:rPr>
        <w:t xml:space="preserve">ка в Республике Хакасия». </w:t>
      </w:r>
      <w:r/>
    </w:p>
    <w:p>
      <w:pPr>
        <w:pStyle w:val="632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>
        <w:rPr>
          <w:sz w:val="28"/>
          <w:szCs w:val="28"/>
        </w:rPr>
        <w:t xml:space="preserve">О проекте закона Республики Хакасия № 15-37/65-7 «О внесении и</w:t>
      </w:r>
      <w:r>
        <w:rPr>
          <w:sz w:val="28"/>
          <w:szCs w:val="28"/>
        </w:rPr>
        <w:t xml:space="preserve">з</w:t>
      </w:r>
      <w:r>
        <w:rPr>
          <w:sz w:val="28"/>
          <w:szCs w:val="28"/>
        </w:rPr>
        <w:t xml:space="preserve">менений в статью 2 Закона Республики Хакасия «О порядке определения д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хода гражданина и постоянно проживающих совместно с ним членов его с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мьи и стоимости подлежащего налогообложению их имущества в целях пр</w:t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знания их нуждающимися в предоставлении жилых помещений по договорам найма жилых помещений жилищного фонда социального использования»</w:t>
      </w:r>
      <w:r>
        <w:rPr>
          <w:bCs/>
          <w:sz w:val="28"/>
          <w:szCs w:val="28"/>
        </w:rPr>
        <w:t xml:space="preserve">. </w:t>
      </w:r>
      <w:r/>
    </w:p>
    <w:p>
      <w:pPr>
        <w:pStyle w:val="632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О проекте закона Республики Хакасия № 15-37/69-7 «О внесении и</w:t>
      </w:r>
      <w:r>
        <w:rPr>
          <w:bCs/>
          <w:sz w:val="28"/>
          <w:szCs w:val="28"/>
        </w:rPr>
        <w:t xml:space="preserve">з</w:t>
      </w:r>
      <w:r>
        <w:rPr>
          <w:bCs/>
          <w:sz w:val="28"/>
          <w:szCs w:val="28"/>
        </w:rPr>
        <w:t xml:space="preserve">менений в отдельные законодательные акты Республики Хакасия по вопр</w:t>
      </w:r>
      <w:r>
        <w:rPr>
          <w:bCs/>
          <w:sz w:val="28"/>
          <w:szCs w:val="28"/>
        </w:rPr>
        <w:t xml:space="preserve">о</w:t>
      </w:r>
      <w:r>
        <w:rPr>
          <w:bCs/>
          <w:sz w:val="28"/>
          <w:szCs w:val="28"/>
        </w:rPr>
        <w:t xml:space="preserve">сам предоставления мер социальной поддержки отдельным категориям вет</w:t>
      </w:r>
      <w:r>
        <w:rPr>
          <w:bCs/>
          <w:sz w:val="28"/>
          <w:szCs w:val="28"/>
        </w:rPr>
        <w:t xml:space="preserve">е</w:t>
      </w:r>
      <w:r>
        <w:rPr>
          <w:bCs/>
          <w:sz w:val="28"/>
          <w:szCs w:val="28"/>
        </w:rPr>
        <w:t xml:space="preserve">ранов». </w:t>
      </w:r>
      <w:r/>
    </w:p>
    <w:p>
      <w:pPr>
        <w:pStyle w:val="632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О проекте постановления Верховного С</w:t>
      </w:r>
      <w:r>
        <w:rPr>
          <w:bCs/>
          <w:sz w:val="28"/>
          <w:szCs w:val="28"/>
        </w:rPr>
        <w:t xml:space="preserve">овета Республики Хакасия «О внесении изменения в Положение об Общественной молодежной палате (Молодежном парламенте) при Верховном Совете Республики Хакасия, утвержденное постановлением Верховного Совета Республики Хакасия от   01 июля 2009 года № 212-5». 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</w:r>
      <w:r/>
    </w:p>
    <w:p>
      <w:pPr>
        <w:pStyle w:val="632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  <w:r/>
    </w:p>
    <w:p>
      <w:pPr>
        <w:pStyle w:val="632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  <w:r/>
    </w:p>
    <w:p>
      <w:pPr>
        <w:pStyle w:val="632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  <w:r/>
    </w:p>
    <w:p>
      <w:pPr>
        <w:pStyle w:val="63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Заместитель Председателя</w:t>
      </w:r>
      <w:r/>
    </w:p>
    <w:p>
      <w:pPr>
        <w:pStyle w:val="63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Верховного Совета Республики Хакасия – </w:t>
      </w:r>
      <w:r/>
    </w:p>
    <w:p>
      <w:pPr>
        <w:pStyle w:val="63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</w:t>
      </w:r>
      <w:r>
        <w:rPr>
          <w:color w:val="000000"/>
          <w:sz w:val="28"/>
          <w:szCs w:val="28"/>
        </w:rPr>
        <w:t xml:space="preserve">редседатель комитета</w:t>
      </w:r>
      <w:r>
        <w:rPr>
          <w:color w:val="000000"/>
          <w:sz w:val="28"/>
          <w:szCs w:val="28"/>
        </w:rPr>
      </w:r>
      <w:r/>
    </w:p>
    <w:p>
      <w:pPr>
        <w:pStyle w:val="632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Верховного Совета Республики Хакасия</w:t>
      </w:r>
      <w:r>
        <w:rPr>
          <w:bCs/>
          <w:color w:val="000000"/>
          <w:sz w:val="28"/>
          <w:szCs w:val="28"/>
        </w:rPr>
      </w:r>
      <w:r/>
    </w:p>
    <w:p>
      <w:pPr>
        <w:pStyle w:val="632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по здравоохранению и социальной</w:t>
      </w:r>
      <w:r/>
    </w:p>
    <w:p>
      <w:pPr>
        <w:pStyle w:val="632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политике                        </w:t>
      </w:r>
      <w:r>
        <w:rPr>
          <w:color w:val="000000"/>
          <w:sz w:val="28"/>
          <w:szCs w:val="28"/>
        </w:rPr>
        <w:t xml:space="preserve">                                                                    </w:t>
      </w:r>
      <w:r>
        <w:rPr>
          <w:color w:val="000000"/>
          <w:sz w:val="28"/>
          <w:szCs w:val="28"/>
        </w:rPr>
        <w:t xml:space="preserve">Е</w:t>
      </w:r>
      <w:r>
        <w:rPr>
          <w:color w:val="000000"/>
          <w:sz w:val="28"/>
          <w:szCs w:val="28"/>
        </w:rPr>
        <w:t xml:space="preserve">.</w:t>
      </w:r>
      <w:r>
        <w:rPr>
          <w:color w:val="000000"/>
          <w:sz w:val="28"/>
          <w:szCs w:val="28"/>
        </w:rPr>
        <w:t xml:space="preserve">В</w:t>
      </w:r>
      <w:r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Молостов</w:t>
      </w:r>
      <w:r/>
    </w:p>
    <w:p>
      <w:pPr>
        <w:pStyle w:val="63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pStyle w:val="63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pStyle w:val="63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pStyle w:val="63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sectPr>
      <w:headerReference w:type="default" r:id="rId8"/>
      <w:headerReference w:type="even" r:id="rId9"/>
      <w:footnotePr/>
      <w:endnotePr/>
      <w:type w:val="nextPage"/>
      <w:pgSz w:w="11906" w:h="16838" w:orient="portrait"/>
      <w:pgMar w:top="1134" w:right="850" w:bottom="851" w:left="1701" w:header="708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Times New Roman">
    <w:panose1 w:val="02020603050405020304"/>
  </w:font>
  <w:font w:name="Cambria">
    <w:panose1 w:val="02040503050406030204"/>
  </w:font>
  <w:font w:name="Arial">
    <w:panose1 w:val="020B0604020202020204"/>
  </w:font>
  <w:font w:name="Calibri">
    <w:panose1 w:val="020F0502020204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40"/>
      <w:rPr>
        <w:rStyle w:val="641"/>
      </w:rPr>
      <w:framePr w:wrap="around" w:vAnchor="text" w:hAnchor="margin" w:xAlign="right" w:y="1"/>
    </w:pPr>
    <w:r>
      <w:rPr>
        <w:rStyle w:val="641"/>
      </w:rPr>
    </w:r>
    <w:r/>
  </w:p>
  <w:p>
    <w:pPr>
      <w:pStyle w:val="640"/>
      <w:rPr>
        <w:rStyle w:val="641"/>
      </w:rPr>
      <w:framePr w:wrap="around" w:vAnchor="text" w:hAnchor="margin" w:xAlign="right" w:y="1"/>
    </w:pPr>
    <w:r>
      <w:rPr>
        <w:rStyle w:val="641"/>
      </w:rPr>
    </w:r>
    <w:r/>
  </w:p>
  <w:p>
    <w:pPr>
      <w:pStyle w:val="640"/>
      <w:ind w:right="360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40"/>
      <w:rPr>
        <w:rStyle w:val="641"/>
      </w:rPr>
      <w:framePr w:wrap="around" w:vAnchor="text" w:hAnchor="margin" w:xAlign="center" w:y="1"/>
    </w:pPr>
    <w:r>
      <w:rPr>
        <w:rStyle w:val="641"/>
      </w:rPr>
      <w:fldChar w:fldCharType="begin"/>
    </w:r>
    <w:r>
      <w:rPr>
        <w:rStyle w:val="641"/>
      </w:rPr>
      <w:instrText xml:space="preserve">PAGE  </w:instrText>
    </w:r>
    <w:r>
      <w:rPr>
        <w:rStyle w:val="641"/>
      </w:rPr>
      <w:fldChar w:fldCharType="end"/>
    </w:r>
    <w:r>
      <w:rPr>
        <w:rStyle w:val="641"/>
      </w:rPr>
    </w:r>
    <w:r/>
  </w:p>
  <w:p>
    <w:pPr>
      <w:pStyle w:val="640"/>
      <w:ind w:right="360"/>
    </w:pPr>
    <w:r/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632"/>
    <w:next w:val="632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10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632"/>
    <w:next w:val="632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10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632"/>
    <w:next w:val="632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10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32"/>
    <w:next w:val="632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10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32"/>
    <w:next w:val="632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10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32"/>
    <w:next w:val="632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10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32"/>
    <w:next w:val="632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10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32"/>
    <w:next w:val="632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10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32"/>
    <w:next w:val="632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10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632"/>
    <w:uiPriority w:val="34"/>
    <w:qFormat/>
    <w:pPr>
      <w:contextualSpacing/>
      <w:ind w:left="720"/>
    </w:p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632"/>
    <w:next w:val="632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10"/>
    <w:link w:val="33"/>
    <w:uiPriority w:val="10"/>
    <w:rPr>
      <w:sz w:val="48"/>
      <w:szCs w:val="48"/>
    </w:rPr>
  </w:style>
  <w:style w:type="paragraph" w:styleId="35">
    <w:name w:val="Subtitle"/>
    <w:basedOn w:val="632"/>
    <w:next w:val="632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10"/>
    <w:link w:val="35"/>
    <w:uiPriority w:val="11"/>
    <w:rPr>
      <w:sz w:val="24"/>
      <w:szCs w:val="24"/>
    </w:rPr>
  </w:style>
  <w:style w:type="paragraph" w:styleId="37">
    <w:name w:val="Quote"/>
    <w:basedOn w:val="632"/>
    <w:next w:val="632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32"/>
    <w:next w:val="632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632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10"/>
    <w:link w:val="41"/>
    <w:uiPriority w:val="99"/>
  </w:style>
  <w:style w:type="paragraph" w:styleId="43">
    <w:name w:val="Footer"/>
    <w:basedOn w:val="632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10"/>
    <w:link w:val="43"/>
    <w:uiPriority w:val="99"/>
  </w:style>
  <w:style w:type="paragraph" w:styleId="45">
    <w:name w:val="Caption"/>
    <w:basedOn w:val="632"/>
    <w:next w:val="63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3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632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10"/>
    <w:uiPriority w:val="99"/>
    <w:unhideWhenUsed/>
    <w:rPr>
      <w:vertAlign w:val="superscript"/>
    </w:rPr>
  </w:style>
  <w:style w:type="paragraph" w:styleId="177">
    <w:name w:val="endnote text"/>
    <w:basedOn w:val="632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10"/>
    <w:uiPriority w:val="99"/>
    <w:semiHidden/>
    <w:unhideWhenUsed/>
    <w:rPr>
      <w:vertAlign w:val="superscript"/>
    </w:rPr>
  </w:style>
  <w:style w:type="paragraph" w:styleId="180">
    <w:name w:val="toc 1"/>
    <w:basedOn w:val="632"/>
    <w:next w:val="632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32"/>
    <w:next w:val="632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32"/>
    <w:next w:val="632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32"/>
    <w:next w:val="632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32"/>
    <w:next w:val="632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32"/>
    <w:next w:val="632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32"/>
    <w:next w:val="632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32"/>
    <w:next w:val="632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32"/>
    <w:next w:val="632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32"/>
    <w:next w:val="632"/>
    <w:uiPriority w:val="99"/>
    <w:unhideWhenUsed/>
    <w:pPr>
      <w:spacing w:after="0" w:afterAutospacing="0"/>
    </w:pPr>
  </w:style>
  <w:style w:type="paragraph" w:styleId="632" w:default="1">
    <w:name w:val="Normal"/>
    <w:next w:val="632"/>
    <w:link w:val="632"/>
    <w:qFormat/>
    <w:rPr>
      <w:sz w:val="24"/>
      <w:szCs w:val="24"/>
      <w:lang w:val="ru-RU" w:eastAsia="ru-RU" w:bidi="ar-SA"/>
    </w:rPr>
  </w:style>
  <w:style w:type="paragraph" w:styleId="633">
    <w:name w:val="Заголовок 3"/>
    <w:basedOn w:val="632"/>
    <w:next w:val="632"/>
    <w:link w:val="646"/>
    <w:semiHidden/>
    <w:unhideWhenUsed/>
    <w:qFormat/>
    <w:pPr>
      <w:keepNext/>
      <w:spacing w:before="240" w:after="60"/>
      <w:outlineLvl w:val="2"/>
    </w:pPr>
    <w:rPr>
      <w:rFonts w:ascii="Cambria" w:hAnsi="Cambria" w:eastAsia="Times New Roman" w:cs="Times New Roman"/>
      <w:b/>
      <w:bCs/>
      <w:sz w:val="26"/>
      <w:szCs w:val="26"/>
    </w:rPr>
  </w:style>
  <w:style w:type="character" w:styleId="634">
    <w:name w:val="Основной шрифт абзаца"/>
    <w:next w:val="634"/>
    <w:link w:val="632"/>
    <w:semiHidden/>
  </w:style>
  <w:style w:type="table" w:styleId="635">
    <w:name w:val="Обычная таблица"/>
    <w:next w:val="635"/>
    <w:link w:val="632"/>
    <w:semiHidden/>
    <w:tblPr/>
  </w:style>
  <w:style w:type="numbering" w:styleId="636">
    <w:name w:val="Нет списка"/>
    <w:next w:val="636"/>
    <w:link w:val="632"/>
    <w:semiHidden/>
  </w:style>
  <w:style w:type="paragraph" w:styleId="637">
    <w:name w:val="Текст выноски"/>
    <w:basedOn w:val="632"/>
    <w:next w:val="637"/>
    <w:link w:val="632"/>
    <w:semiHidden/>
    <w:rPr>
      <w:rFonts w:ascii="Tahoma" w:hAnsi="Tahoma" w:cs="Tahoma"/>
      <w:sz w:val="16"/>
      <w:szCs w:val="16"/>
    </w:rPr>
  </w:style>
  <w:style w:type="paragraph" w:styleId="638">
    <w:name w:val="Основной текст с отступом 2"/>
    <w:basedOn w:val="632"/>
    <w:next w:val="638"/>
    <w:link w:val="632"/>
    <w:pPr>
      <w:ind w:firstLine="540"/>
      <w:jc w:val="center"/>
    </w:pPr>
    <w:rPr>
      <w:b/>
      <w:bCs/>
      <w:sz w:val="28"/>
    </w:rPr>
  </w:style>
  <w:style w:type="paragraph" w:styleId="639">
    <w:name w:val="Основной текст"/>
    <w:basedOn w:val="632"/>
    <w:next w:val="639"/>
    <w:link w:val="632"/>
    <w:pPr>
      <w:spacing w:after="120"/>
    </w:pPr>
  </w:style>
  <w:style w:type="paragraph" w:styleId="640">
    <w:name w:val="Верхний колонтитул"/>
    <w:basedOn w:val="632"/>
    <w:next w:val="640"/>
    <w:link w:val="632"/>
    <w:pPr>
      <w:tabs>
        <w:tab w:val="center" w:pos="4677" w:leader="none"/>
        <w:tab w:val="right" w:pos="9355" w:leader="none"/>
      </w:tabs>
    </w:pPr>
  </w:style>
  <w:style w:type="character" w:styleId="641">
    <w:name w:val="Номер страницы"/>
    <w:basedOn w:val="634"/>
    <w:next w:val="641"/>
    <w:link w:val="632"/>
  </w:style>
  <w:style w:type="paragraph" w:styleId="642">
    <w:name w:val="Нижний колонтитул"/>
    <w:basedOn w:val="632"/>
    <w:next w:val="642"/>
    <w:link w:val="632"/>
    <w:pPr>
      <w:tabs>
        <w:tab w:val="center" w:pos="4677" w:leader="none"/>
        <w:tab w:val="right" w:pos="9355" w:leader="none"/>
      </w:tabs>
    </w:pPr>
  </w:style>
  <w:style w:type="paragraph" w:styleId="643">
    <w:name w:val="Основной текст с отступом"/>
    <w:basedOn w:val="632"/>
    <w:next w:val="643"/>
    <w:link w:val="645"/>
    <w:pPr>
      <w:ind w:left="283"/>
      <w:spacing w:after="120"/>
    </w:pPr>
  </w:style>
  <w:style w:type="paragraph" w:styleId="644">
    <w:name w:val="ConsPlusNormal"/>
    <w:next w:val="644"/>
    <w:link w:val="632"/>
    <w:pPr>
      <w:ind w:firstLine="720"/>
      <w:widowControl w:val="off"/>
    </w:pPr>
    <w:rPr>
      <w:rFonts w:ascii="Arial" w:hAnsi="Arial" w:cs="Arial"/>
      <w:lang w:val="ru-RU" w:eastAsia="ru-RU" w:bidi="ar-SA"/>
    </w:rPr>
  </w:style>
  <w:style w:type="character" w:styleId="645">
    <w:name w:val="Основной текст с отступом Знак"/>
    <w:next w:val="645"/>
    <w:link w:val="643"/>
    <w:rPr>
      <w:sz w:val="24"/>
      <w:szCs w:val="24"/>
    </w:rPr>
  </w:style>
  <w:style w:type="character" w:styleId="646">
    <w:name w:val="Заголовок 3 Знак"/>
    <w:next w:val="646"/>
    <w:link w:val="633"/>
    <w:semiHidden/>
    <w:rPr>
      <w:rFonts w:ascii="Cambria" w:hAnsi="Cambria" w:eastAsia="Times New Roman" w:cs="Times New Roman"/>
      <w:b/>
      <w:bCs/>
      <w:sz w:val="26"/>
      <w:szCs w:val="26"/>
    </w:rPr>
  </w:style>
  <w:style w:type="character" w:styleId="1829" w:default="1">
    <w:name w:val="Default Paragraph Font"/>
    <w:uiPriority w:val="1"/>
    <w:semiHidden/>
    <w:unhideWhenUsed/>
  </w:style>
  <w:style w:type="numbering" w:styleId="1830" w:default="1">
    <w:name w:val="No List"/>
    <w:uiPriority w:val="99"/>
    <w:semiHidden/>
    <w:unhideWhenUsed/>
  </w:style>
  <w:style w:type="table" w:styleId="1831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Р7-Офис/7.2.1.14</Application>
  <Company>NONE</Company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k301h3</dc:creator>
  <cp:revision>578</cp:revision>
  <dcterms:created xsi:type="dcterms:W3CDTF">2007-04-26T07:47:00Z</dcterms:created>
  <dcterms:modified xsi:type="dcterms:W3CDTF">2023-07-07T06:19:58Z</dcterms:modified>
  <cp:version>917504</cp:version>
</cp:coreProperties>
</file>