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34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</w:t>
      </w:r>
      <w:r>
        <w:rPr>
          <w:rFonts w:eastAsia="Calibri"/>
          <w:b/>
          <w:bCs/>
          <w:sz w:val="28"/>
          <w:szCs w:val="28"/>
          <w:lang w:eastAsia="en-US"/>
        </w:rPr>
        <w:t xml:space="preserve">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закона Республики Хакасия № 15-37/63-7 «О внесении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изменений в Закон Республики Хакасия «О государстве</w:t>
      </w:r>
      <w:r>
        <w:rPr>
          <w:rFonts w:eastAsia="Calibri"/>
          <w:b/>
          <w:bCs/>
          <w:sz w:val="28"/>
          <w:szCs w:val="28"/>
          <w:lang w:eastAsia="en-US"/>
        </w:rPr>
        <w:t xml:space="preserve">н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ном пособии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 ребенка в Республике Хакасия»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закона Республики Хакасия № 15-37/63-7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изменений в Закон Республики Хакасия «О государственном пос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бии на ребенка в Республике Хакасия»</w:t>
      </w:r>
      <w:r>
        <w:rPr>
          <w:rFonts w:eastAsia="Calibri"/>
          <w:bCs/>
          <w:sz w:val="28"/>
          <w:szCs w:val="28"/>
          <w:lang w:eastAsia="en-US"/>
        </w:rPr>
        <w:t xml:space="preserve"> и заключения к нему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>
        <w:rPr>
          <w:bCs/>
          <w:sz w:val="28"/>
          <w:szCs w:val="28"/>
        </w:rPr>
        <w:t xml:space="preserve">проект закона Республики Хакасия № 15-37/63-7 «О внес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нии изменений в Закон Республики Хакасия «О государственном пос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бии на ребе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ка в Республике Хакасия»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повестки 50-й сессии Верховного Совета Республики Хакасия.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32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2023-07-07T06:22:42Z</dcterms:modified>
  <cp:version>917504</cp:version>
</cp:coreProperties>
</file>