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ВЕРХОВНЫЙ СОВЕТ РЕСПУБЛИКИ ХАКАСИЯ</w:t>
      </w:r>
    </w:p>
    <w:p w:rsidR="00C35639" w:rsidRPr="00D67F15" w:rsidRDefault="00C35639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ПУБЛИЧНЫЕ СЛУШАНИЯ</w:t>
      </w:r>
    </w:p>
    <w:p w:rsidR="000C7BAA" w:rsidRPr="00D67F15" w:rsidRDefault="000C7BAA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 закона Республики Хакасия № 15-37/4</w:t>
      </w:r>
      <w:r w:rsidR="00397DEA"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-8</w:t>
      </w:r>
    </w:p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исполнении республиканского бюджета Республики Хакасия </w:t>
      </w:r>
    </w:p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397DEA"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год»               </w:t>
      </w:r>
    </w:p>
    <w:p w:rsidR="000C7BAA" w:rsidRPr="00D67F15" w:rsidRDefault="000C7BAA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BAA" w:rsidRPr="00D67F15" w:rsidRDefault="00397DEA" w:rsidP="00D67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г. Абакан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24</w:t>
      </w:r>
      <w:r w:rsidR="00C26994"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C26994" w:rsidRPr="00D67F15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6994"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C7BAA" w:rsidRPr="00D67F15" w:rsidRDefault="000C7BAA" w:rsidP="00D67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F1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</w:p>
    <w:p w:rsidR="000C7BAA" w:rsidRPr="00D67F15" w:rsidRDefault="000C7BAA" w:rsidP="00D6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Обсудив в соответствии со статьей 40 Закона Республики Хакасия от 07</w:t>
      </w:r>
      <w:r w:rsidR="00BB31A6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2007 № 93-ЗРХ «О бюджетном процессе и межбюджетных отношениях в Республике Хакасия» проект закона Республики Хакасия </w:t>
      </w:r>
      <w:r w:rsidR="002065DF"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№ 15-37/4</w:t>
      </w:r>
      <w:r w:rsidR="00CF2451" w:rsidRPr="00D67F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-8 «Об исполнении республиканского бюджета Республики Хакасия за 202</w:t>
      </w:r>
      <w:r w:rsidR="00CF2451" w:rsidRPr="00D67F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заслушав доклады министра финансов Республики Хака</w:t>
      </w:r>
      <w:r w:rsidR="002D1EDA">
        <w:rPr>
          <w:rFonts w:ascii="Times New Roman" w:eastAsia="Times New Roman" w:hAnsi="Times New Roman"/>
          <w:sz w:val="28"/>
          <w:szCs w:val="28"/>
          <w:lang w:eastAsia="ru-RU"/>
        </w:rPr>
        <w:t>сия, председателя Контрольно-сче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>тной палаты Республики Хакасия о результатах внешней проверки годового отчета об исполнении республиканского бюджета Республики Хакасия за</w:t>
      </w:r>
      <w:proofErr w:type="gramEnd"/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2451" w:rsidRPr="00D67F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7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а также председателя комитета Верховного Совета Республики Хакасия по бюджету и налоговой политике, участники публичных слушаний отмечают следующее. 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Исполнение республиканского бюджета </w:t>
      </w:r>
      <w:r w:rsidR="00543A71">
        <w:rPr>
          <w:rFonts w:ascii="Times New Roman" w:hAnsi="Times New Roman"/>
          <w:sz w:val="28"/>
          <w:szCs w:val="28"/>
        </w:rPr>
        <w:t xml:space="preserve">Республики Хакасия (далее – республиканский бюджет) </w:t>
      </w:r>
      <w:r w:rsidRPr="00D67F15">
        <w:rPr>
          <w:rFonts w:ascii="Times New Roman" w:hAnsi="Times New Roman"/>
          <w:sz w:val="28"/>
          <w:szCs w:val="28"/>
        </w:rPr>
        <w:t>за 202</w:t>
      </w:r>
      <w:r w:rsidR="0018192E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 </w:t>
      </w:r>
      <w:r w:rsidRPr="00D67F15">
        <w:rPr>
          <w:rFonts w:ascii="Times New Roman" w:hAnsi="Times New Roman"/>
          <w:i/>
          <w:iCs/>
          <w:sz w:val="28"/>
          <w:szCs w:val="28"/>
        </w:rPr>
        <w:t>по доходам</w:t>
      </w:r>
      <w:r w:rsidRPr="00D67F15">
        <w:rPr>
          <w:rFonts w:ascii="Times New Roman" w:hAnsi="Times New Roman"/>
          <w:sz w:val="28"/>
          <w:szCs w:val="28"/>
        </w:rPr>
        <w:t xml:space="preserve"> составило 48 </w:t>
      </w:r>
      <w:r w:rsidR="00B8773B" w:rsidRPr="00D67F15">
        <w:rPr>
          <w:rFonts w:ascii="Times New Roman" w:hAnsi="Times New Roman"/>
          <w:sz w:val="28"/>
          <w:szCs w:val="28"/>
        </w:rPr>
        <w:t>381</w:t>
      </w:r>
      <w:r w:rsidRPr="00D67F15">
        <w:rPr>
          <w:rFonts w:ascii="Times New Roman" w:hAnsi="Times New Roman"/>
          <w:sz w:val="28"/>
          <w:szCs w:val="28"/>
        </w:rPr>
        <w:t> </w:t>
      </w:r>
      <w:r w:rsidR="00B8773B" w:rsidRPr="00D67F15">
        <w:rPr>
          <w:rFonts w:ascii="Times New Roman" w:hAnsi="Times New Roman"/>
          <w:sz w:val="28"/>
          <w:szCs w:val="28"/>
        </w:rPr>
        <w:t>28</w:t>
      </w:r>
      <w:r w:rsidRPr="00D67F15">
        <w:rPr>
          <w:rFonts w:ascii="Times New Roman" w:hAnsi="Times New Roman"/>
          <w:sz w:val="28"/>
          <w:szCs w:val="28"/>
        </w:rPr>
        <w:t xml:space="preserve">8 </w:t>
      </w:r>
      <w:r w:rsidR="002D1EDA">
        <w:rPr>
          <w:rFonts w:ascii="Times New Roman" w:hAnsi="Times New Roman"/>
          <w:sz w:val="28"/>
          <w:szCs w:val="28"/>
        </w:rPr>
        <w:t xml:space="preserve">          </w:t>
      </w:r>
      <w:r w:rsidRPr="00D67F15">
        <w:rPr>
          <w:rFonts w:ascii="Times New Roman" w:hAnsi="Times New Roman"/>
          <w:sz w:val="28"/>
          <w:szCs w:val="28"/>
        </w:rPr>
        <w:t xml:space="preserve">тыс. рублей, или </w:t>
      </w:r>
      <w:r w:rsidR="00B8773B" w:rsidRPr="00D67F15">
        <w:rPr>
          <w:rFonts w:ascii="Times New Roman" w:hAnsi="Times New Roman"/>
          <w:sz w:val="28"/>
          <w:szCs w:val="28"/>
        </w:rPr>
        <w:t>87</w:t>
      </w:r>
      <w:r w:rsidRPr="00D67F15">
        <w:rPr>
          <w:rFonts w:ascii="Times New Roman" w:hAnsi="Times New Roman"/>
          <w:sz w:val="28"/>
          <w:szCs w:val="28"/>
        </w:rPr>
        <w:t>,</w:t>
      </w:r>
      <w:r w:rsidR="00B8773B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>% к годовым бюджетным назначениям. По сравнению с 202</w:t>
      </w:r>
      <w:r w:rsidR="0018192E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годом общий объем доходов уменьшился на </w:t>
      </w:r>
      <w:r w:rsidR="001E0C8D" w:rsidRPr="00D67F15">
        <w:rPr>
          <w:rFonts w:ascii="Times New Roman" w:hAnsi="Times New Roman"/>
          <w:sz w:val="28"/>
          <w:szCs w:val="28"/>
        </w:rPr>
        <w:t>358 611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E0C8D" w:rsidRPr="00D67F15">
        <w:rPr>
          <w:rFonts w:ascii="Times New Roman" w:hAnsi="Times New Roman"/>
          <w:sz w:val="28"/>
          <w:szCs w:val="28"/>
        </w:rPr>
        <w:t>0,7</w:t>
      </w:r>
      <w:r w:rsidRPr="00D67F15">
        <w:rPr>
          <w:rFonts w:ascii="Times New Roman" w:hAnsi="Times New Roman"/>
          <w:sz w:val="28"/>
          <w:szCs w:val="28"/>
        </w:rPr>
        <w:t>%.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</w:rPr>
        <w:t>Налоговые и неналоговые доходы</w:t>
      </w:r>
      <w:r w:rsidRPr="00D67F15">
        <w:rPr>
          <w:rFonts w:ascii="Times New Roman" w:hAnsi="Times New Roman"/>
          <w:sz w:val="28"/>
          <w:szCs w:val="28"/>
        </w:rPr>
        <w:t xml:space="preserve"> за 202</w:t>
      </w:r>
      <w:r w:rsidR="001E0C8D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 поступили в сумме </w:t>
      </w:r>
      <w:r w:rsidRPr="00D67F15">
        <w:rPr>
          <w:rFonts w:ascii="Times New Roman" w:hAnsi="Times New Roman"/>
          <w:bCs/>
          <w:sz w:val="28"/>
          <w:szCs w:val="28"/>
        </w:rPr>
        <w:t>3</w:t>
      </w:r>
      <w:r w:rsidR="001E0C8D" w:rsidRPr="00D67F15">
        <w:rPr>
          <w:rFonts w:ascii="Times New Roman" w:hAnsi="Times New Roman"/>
          <w:bCs/>
          <w:sz w:val="28"/>
          <w:szCs w:val="28"/>
        </w:rPr>
        <w:t>0</w:t>
      </w:r>
      <w:r w:rsidRPr="00D67F15">
        <w:rPr>
          <w:rFonts w:ascii="Times New Roman" w:hAnsi="Times New Roman"/>
          <w:bCs/>
          <w:sz w:val="28"/>
          <w:szCs w:val="28"/>
        </w:rPr>
        <w:t> </w:t>
      </w:r>
      <w:r w:rsidR="001E0C8D" w:rsidRPr="00D67F15">
        <w:rPr>
          <w:rFonts w:ascii="Times New Roman" w:hAnsi="Times New Roman"/>
          <w:bCs/>
          <w:sz w:val="28"/>
          <w:szCs w:val="28"/>
        </w:rPr>
        <w:t>949</w:t>
      </w:r>
      <w:r w:rsidRPr="00D67F15">
        <w:rPr>
          <w:rFonts w:ascii="Times New Roman" w:hAnsi="Times New Roman"/>
          <w:bCs/>
          <w:sz w:val="28"/>
          <w:szCs w:val="28"/>
        </w:rPr>
        <w:t> </w:t>
      </w:r>
      <w:r w:rsidR="001E0C8D" w:rsidRPr="00D67F15">
        <w:rPr>
          <w:rFonts w:ascii="Times New Roman" w:hAnsi="Times New Roman"/>
          <w:bCs/>
          <w:sz w:val="28"/>
          <w:szCs w:val="28"/>
        </w:rPr>
        <w:t>64</w:t>
      </w:r>
      <w:r w:rsidRPr="00D67F15">
        <w:rPr>
          <w:rFonts w:ascii="Times New Roman" w:hAnsi="Times New Roman"/>
          <w:bCs/>
          <w:sz w:val="28"/>
          <w:szCs w:val="28"/>
        </w:rPr>
        <w:t xml:space="preserve">1 </w:t>
      </w:r>
      <w:r w:rsidRPr="00D67F15">
        <w:rPr>
          <w:rFonts w:ascii="Times New Roman" w:hAnsi="Times New Roman"/>
          <w:sz w:val="28"/>
          <w:szCs w:val="28"/>
        </w:rPr>
        <w:t xml:space="preserve">тыс. рублей, или </w:t>
      </w:r>
      <w:r w:rsidRPr="00D67F15">
        <w:rPr>
          <w:rFonts w:ascii="Times New Roman" w:hAnsi="Times New Roman"/>
          <w:bCs/>
          <w:sz w:val="28"/>
          <w:szCs w:val="28"/>
        </w:rPr>
        <w:t>81,</w:t>
      </w:r>
      <w:r w:rsidR="001E0C8D" w:rsidRPr="00D67F15">
        <w:rPr>
          <w:rFonts w:ascii="Times New Roman" w:hAnsi="Times New Roman"/>
          <w:bCs/>
          <w:sz w:val="28"/>
          <w:szCs w:val="28"/>
        </w:rPr>
        <w:t>9</w:t>
      </w:r>
      <w:r w:rsidRPr="00D67F15">
        <w:rPr>
          <w:rFonts w:ascii="Times New Roman" w:hAnsi="Times New Roman"/>
          <w:sz w:val="28"/>
          <w:szCs w:val="28"/>
        </w:rPr>
        <w:t>% к бюджетным назначениям 202</w:t>
      </w:r>
      <w:r w:rsidR="001E0C8D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года, по сравнению с прошлым годом общий объем налоговых и неналоговых доходов уменьшился на </w:t>
      </w:r>
      <w:r w:rsidR="001E0C8D" w:rsidRPr="00D67F15">
        <w:rPr>
          <w:rFonts w:ascii="Times New Roman" w:hAnsi="Times New Roman"/>
          <w:sz w:val="28"/>
          <w:szCs w:val="28"/>
        </w:rPr>
        <w:t>616 377</w:t>
      </w:r>
      <w:r w:rsidRPr="00D67F15">
        <w:rPr>
          <w:rFonts w:ascii="Times New Roman" w:hAnsi="Times New Roman"/>
          <w:bCs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t xml:space="preserve">тыс. рублей. 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Доля налоговых и неналоговых поступлений в общей сумме доходов республиканского бюджета составила 64,</w:t>
      </w:r>
      <w:r w:rsidR="00685090" w:rsidRPr="00D67F15">
        <w:rPr>
          <w:rFonts w:ascii="Times New Roman" w:hAnsi="Times New Roman"/>
          <w:sz w:val="28"/>
          <w:szCs w:val="28"/>
        </w:rPr>
        <w:t>0</w:t>
      </w:r>
      <w:r w:rsidRPr="00D67F15">
        <w:rPr>
          <w:rFonts w:ascii="Times New Roman" w:hAnsi="Times New Roman"/>
          <w:sz w:val="28"/>
          <w:szCs w:val="28"/>
        </w:rPr>
        <w:t>% (за 202</w:t>
      </w:r>
      <w:r w:rsidR="00685090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6</w:t>
      </w:r>
      <w:r w:rsidR="00685090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>,</w:t>
      </w:r>
      <w:r w:rsidR="00685090" w:rsidRPr="00D67F15">
        <w:rPr>
          <w:rFonts w:ascii="Times New Roman" w:hAnsi="Times New Roman"/>
          <w:sz w:val="28"/>
          <w:szCs w:val="28"/>
        </w:rPr>
        <w:t>8</w:t>
      </w:r>
      <w:r w:rsidRPr="00D67F15">
        <w:rPr>
          <w:rFonts w:ascii="Times New Roman" w:hAnsi="Times New Roman"/>
          <w:sz w:val="28"/>
          <w:szCs w:val="28"/>
        </w:rPr>
        <w:t>%).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По сравнению с 202</w:t>
      </w:r>
      <w:r w:rsidR="00010167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годо</w:t>
      </w:r>
      <w:r w:rsidR="00010167" w:rsidRPr="00D67F15">
        <w:rPr>
          <w:rFonts w:ascii="Times New Roman" w:hAnsi="Times New Roman"/>
          <w:sz w:val="28"/>
          <w:szCs w:val="28"/>
        </w:rPr>
        <w:t xml:space="preserve">м налоговые доходы снизились на </w:t>
      </w:r>
      <w:r w:rsidR="00D67F15">
        <w:rPr>
          <w:rFonts w:ascii="Times New Roman" w:hAnsi="Times New Roman"/>
          <w:sz w:val="28"/>
          <w:szCs w:val="28"/>
        </w:rPr>
        <w:t xml:space="preserve">              </w:t>
      </w:r>
      <w:r w:rsidR="00010167" w:rsidRPr="00D67F15">
        <w:rPr>
          <w:rFonts w:ascii="Times New Roman" w:hAnsi="Times New Roman"/>
          <w:sz w:val="28"/>
          <w:szCs w:val="28"/>
        </w:rPr>
        <w:t>602 404</w:t>
      </w:r>
      <w:r w:rsidRPr="00D67F15">
        <w:rPr>
          <w:rFonts w:ascii="Times New Roman" w:hAnsi="Times New Roman"/>
          <w:sz w:val="28"/>
          <w:szCs w:val="28"/>
        </w:rPr>
        <w:t xml:space="preserve"> тыс. рублей (на 2%) и составили </w:t>
      </w:r>
      <w:r w:rsidR="00010167" w:rsidRPr="00D67F15">
        <w:rPr>
          <w:rFonts w:ascii="Times New Roman" w:hAnsi="Times New Roman"/>
          <w:sz w:val="28"/>
          <w:szCs w:val="28"/>
        </w:rPr>
        <w:t>29 580 884</w:t>
      </w:r>
      <w:r w:rsidRPr="00D67F15">
        <w:rPr>
          <w:rFonts w:ascii="Times New Roman" w:hAnsi="Times New Roman"/>
          <w:sz w:val="28"/>
          <w:szCs w:val="28"/>
        </w:rPr>
        <w:t xml:space="preserve"> тыс. рублей.</w:t>
      </w:r>
      <w:r w:rsidR="00BE3E46" w:rsidRPr="00D67F15">
        <w:rPr>
          <w:rFonts w:ascii="Times New Roman" w:hAnsi="Times New Roman"/>
          <w:sz w:val="28"/>
          <w:szCs w:val="28"/>
        </w:rPr>
        <w:t xml:space="preserve"> Доля налоговых поступлений в общей сумме доходов республиканского бюджета составила 61,1%.</w:t>
      </w:r>
    </w:p>
    <w:p w:rsidR="00C35639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Большая часть налоговых поступлений республиканского бюджета в 202</w:t>
      </w:r>
      <w:r w:rsidR="00391C1C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году обеспечена поступлениями </w:t>
      </w:r>
      <w:r w:rsidR="00391C1C" w:rsidRPr="00D67F15">
        <w:rPr>
          <w:rFonts w:ascii="Times New Roman" w:hAnsi="Times New Roman"/>
          <w:sz w:val="28"/>
          <w:szCs w:val="28"/>
        </w:rPr>
        <w:t>налога на доходы физических лиц – 33,4% (за 2023 год – 28,5%);</w:t>
      </w:r>
      <w:r w:rsidR="000B2673" w:rsidRPr="00D67F15">
        <w:rPr>
          <w:rFonts w:ascii="Times New Roman" w:hAnsi="Times New Roman"/>
          <w:sz w:val="28"/>
          <w:szCs w:val="28"/>
        </w:rPr>
        <w:t xml:space="preserve"> налога на прибыль организаций – 25,1% от общего объема налоговых доходов (за 2023 год – 31,4%);</w:t>
      </w:r>
      <w:r w:rsidR="00737E75" w:rsidRPr="00D67F15">
        <w:rPr>
          <w:rFonts w:ascii="Times New Roman" w:hAnsi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</w:t>
      </w:r>
      <w:r w:rsidR="00A6016F">
        <w:rPr>
          <w:rFonts w:ascii="Times New Roman" w:hAnsi="Times New Roman"/>
          <w:sz w:val="28"/>
          <w:szCs w:val="28"/>
        </w:rPr>
        <w:t>,</w:t>
      </w:r>
      <w:r w:rsidR="00737E75" w:rsidRPr="00D67F15">
        <w:rPr>
          <w:rFonts w:ascii="Times New Roman" w:hAnsi="Times New Roman"/>
          <w:sz w:val="28"/>
          <w:szCs w:val="28"/>
        </w:rPr>
        <w:t xml:space="preserve"> – 1</w:t>
      </w:r>
      <w:r w:rsidR="00CD432B" w:rsidRPr="00D67F15">
        <w:rPr>
          <w:rFonts w:ascii="Times New Roman" w:hAnsi="Times New Roman"/>
          <w:sz w:val="28"/>
          <w:szCs w:val="28"/>
        </w:rPr>
        <w:t>7,</w:t>
      </w:r>
      <w:r w:rsidR="00737E75" w:rsidRPr="00D67F15">
        <w:rPr>
          <w:rFonts w:ascii="Times New Roman" w:hAnsi="Times New Roman"/>
          <w:sz w:val="28"/>
          <w:szCs w:val="28"/>
        </w:rPr>
        <w:t>5% (за 2023 год – 15,9%);</w:t>
      </w:r>
      <w:r w:rsidR="00473AA9"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t xml:space="preserve">налога на имущество организаций – </w:t>
      </w:r>
      <w:r w:rsidR="00E13B91" w:rsidRPr="00D67F15">
        <w:rPr>
          <w:rFonts w:ascii="Times New Roman" w:hAnsi="Times New Roman"/>
          <w:sz w:val="28"/>
          <w:szCs w:val="28"/>
        </w:rPr>
        <w:t>10,5</w:t>
      </w:r>
      <w:r w:rsidRPr="00D67F15">
        <w:rPr>
          <w:rFonts w:ascii="Times New Roman" w:hAnsi="Times New Roman"/>
          <w:sz w:val="28"/>
          <w:szCs w:val="28"/>
        </w:rPr>
        <w:t>% (за 202</w:t>
      </w:r>
      <w:r w:rsidR="00473AA9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</w:t>
      </w:r>
      <w:r w:rsidR="00473AA9" w:rsidRPr="00D67F15">
        <w:rPr>
          <w:rFonts w:ascii="Times New Roman" w:hAnsi="Times New Roman"/>
          <w:sz w:val="28"/>
          <w:szCs w:val="28"/>
        </w:rPr>
        <w:t>8</w:t>
      </w:r>
      <w:r w:rsidRPr="00D67F15">
        <w:rPr>
          <w:rFonts w:ascii="Times New Roman" w:hAnsi="Times New Roman"/>
          <w:sz w:val="28"/>
          <w:szCs w:val="28"/>
        </w:rPr>
        <w:t>,9%).</w:t>
      </w:r>
    </w:p>
    <w:p w:rsidR="001842D0" w:rsidRPr="00D67F15" w:rsidRDefault="001842D0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lastRenderedPageBreak/>
        <w:t>Поступлени</w:t>
      </w:r>
      <w:r w:rsidR="00863A18" w:rsidRPr="00D67F15">
        <w:rPr>
          <w:rFonts w:ascii="Times New Roman" w:hAnsi="Times New Roman"/>
          <w:sz w:val="28"/>
          <w:szCs w:val="28"/>
        </w:rPr>
        <w:t>я</w:t>
      </w:r>
      <w:r w:rsidRPr="00D67F15">
        <w:rPr>
          <w:rFonts w:ascii="Times New Roman" w:hAnsi="Times New Roman"/>
          <w:sz w:val="28"/>
          <w:szCs w:val="28"/>
        </w:rPr>
        <w:t xml:space="preserve"> налога на прибыль за 2024 год составил</w:t>
      </w:r>
      <w:r w:rsidR="00863A18" w:rsidRPr="00D67F15">
        <w:rPr>
          <w:rFonts w:ascii="Times New Roman" w:hAnsi="Times New Roman"/>
          <w:sz w:val="28"/>
          <w:szCs w:val="28"/>
        </w:rPr>
        <w:t>и</w:t>
      </w:r>
      <w:r w:rsidRPr="00D67F15">
        <w:rPr>
          <w:rFonts w:ascii="Times New Roman" w:hAnsi="Times New Roman"/>
          <w:sz w:val="28"/>
          <w:szCs w:val="28"/>
        </w:rPr>
        <w:t xml:space="preserve"> 48,2%</w:t>
      </w:r>
      <w:r w:rsidR="00863A18" w:rsidRPr="00D67F15">
        <w:rPr>
          <w:rFonts w:ascii="Times New Roman" w:hAnsi="Times New Roman"/>
          <w:sz w:val="28"/>
          <w:szCs w:val="28"/>
        </w:rPr>
        <w:t xml:space="preserve"> годовых бюджетных назначений, или 7 421 871 тыс. рублей. 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F15">
        <w:rPr>
          <w:rFonts w:ascii="Times New Roman" w:hAnsi="Times New Roman"/>
          <w:sz w:val="28"/>
          <w:szCs w:val="28"/>
        </w:rPr>
        <w:t>Снижение поступлений по н</w:t>
      </w:r>
      <w:r w:rsidR="00421578" w:rsidRPr="00D67F15">
        <w:rPr>
          <w:rFonts w:ascii="Times New Roman" w:hAnsi="Times New Roman"/>
          <w:sz w:val="28"/>
          <w:szCs w:val="28"/>
        </w:rPr>
        <w:t xml:space="preserve">алогу на прибыль организаций на </w:t>
      </w:r>
      <w:r w:rsidR="00D67F15">
        <w:rPr>
          <w:rFonts w:ascii="Times New Roman" w:hAnsi="Times New Roman"/>
          <w:sz w:val="28"/>
          <w:szCs w:val="28"/>
        </w:rPr>
        <w:t xml:space="preserve">          </w:t>
      </w:r>
      <w:r w:rsidR="0041174A" w:rsidRPr="00D67F15">
        <w:rPr>
          <w:rFonts w:ascii="Times New Roman" w:hAnsi="Times New Roman"/>
          <w:sz w:val="28"/>
          <w:szCs w:val="28"/>
        </w:rPr>
        <w:t>2 052 201</w:t>
      </w:r>
      <w:r w:rsidRPr="00D67F15">
        <w:rPr>
          <w:rFonts w:ascii="Times New Roman" w:hAnsi="Times New Roman"/>
          <w:sz w:val="28"/>
          <w:szCs w:val="28"/>
        </w:rPr>
        <w:t xml:space="preserve"> тыс. рублей</w:t>
      </w:r>
      <w:r w:rsidR="00F83EAD">
        <w:rPr>
          <w:rFonts w:ascii="Times New Roman" w:hAnsi="Times New Roman"/>
          <w:sz w:val="28"/>
          <w:szCs w:val="28"/>
        </w:rPr>
        <w:t>,</w:t>
      </w:r>
      <w:r w:rsidR="00016BF3" w:rsidRPr="00D67F15">
        <w:rPr>
          <w:rFonts w:ascii="Times New Roman" w:hAnsi="Times New Roman"/>
          <w:sz w:val="28"/>
          <w:szCs w:val="28"/>
        </w:rPr>
        <w:t xml:space="preserve"> или на 21,7% </w:t>
      </w:r>
      <w:r w:rsidRPr="00D67F15">
        <w:rPr>
          <w:rFonts w:ascii="Times New Roman" w:hAnsi="Times New Roman"/>
          <w:sz w:val="28"/>
          <w:szCs w:val="28"/>
        </w:rPr>
        <w:t xml:space="preserve">(с </w:t>
      </w:r>
      <w:r w:rsidR="0041174A" w:rsidRPr="00D67F15">
        <w:rPr>
          <w:rFonts w:ascii="Times New Roman" w:hAnsi="Times New Roman"/>
          <w:sz w:val="28"/>
          <w:szCs w:val="28"/>
        </w:rPr>
        <w:t xml:space="preserve">9 474 072 </w:t>
      </w:r>
      <w:r w:rsidRPr="00D67F15">
        <w:rPr>
          <w:rFonts w:ascii="Times New Roman" w:hAnsi="Times New Roman"/>
          <w:sz w:val="28"/>
          <w:szCs w:val="28"/>
        </w:rPr>
        <w:t>тыс. рублей за 202</w:t>
      </w:r>
      <w:r w:rsidR="0041174A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до</w:t>
      </w:r>
      <w:r w:rsidR="0041174A" w:rsidRPr="00D67F15">
        <w:rPr>
          <w:rFonts w:ascii="Times New Roman" w:hAnsi="Times New Roman"/>
          <w:sz w:val="28"/>
          <w:szCs w:val="28"/>
        </w:rPr>
        <w:t xml:space="preserve"> 7 421 871</w:t>
      </w:r>
      <w:r w:rsidRPr="00D67F15">
        <w:rPr>
          <w:rFonts w:ascii="Times New Roman" w:hAnsi="Times New Roman"/>
          <w:sz w:val="28"/>
          <w:szCs w:val="28"/>
        </w:rPr>
        <w:t xml:space="preserve"> тыс. рублей за 202</w:t>
      </w:r>
      <w:r w:rsidR="0041174A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год) обусловлено падением налоговой базы по налогу в угольной отрасл</w:t>
      </w:r>
      <w:r w:rsidR="0041505D" w:rsidRPr="00D67F15">
        <w:rPr>
          <w:rFonts w:ascii="Times New Roman" w:hAnsi="Times New Roman"/>
          <w:sz w:val="28"/>
          <w:szCs w:val="28"/>
        </w:rPr>
        <w:t>и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41505D" w:rsidRPr="00D67F15">
        <w:rPr>
          <w:rFonts w:ascii="Times New Roman" w:hAnsi="Times New Roman"/>
          <w:sz w:val="28"/>
          <w:szCs w:val="28"/>
        </w:rPr>
        <w:t>ввиду высокой стоимости транспортно-логистических затрат, связанной с индексацией грузовых железнодорожных тарифов и отменой специальных тарифов на порожний</w:t>
      </w:r>
      <w:proofErr w:type="gramEnd"/>
      <w:r w:rsidR="0041505D" w:rsidRPr="00D67F15">
        <w:rPr>
          <w:rFonts w:ascii="Times New Roman" w:hAnsi="Times New Roman"/>
          <w:sz w:val="28"/>
          <w:szCs w:val="28"/>
        </w:rPr>
        <w:t xml:space="preserve"> пробег инновационных вагонов, а также понижающих коэффициентов на экспортные перевозки энергетического угля.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Исполнение по отдельным видам налоговых поступлений составило: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9E71B2" w:rsidRPr="00D67F15">
        <w:rPr>
          <w:rFonts w:ascii="Times New Roman" w:hAnsi="Times New Roman"/>
          <w:sz w:val="28"/>
          <w:szCs w:val="28"/>
        </w:rPr>
        <w:t>9 886 374</w:t>
      </w:r>
      <w:r w:rsidRPr="00D67F15">
        <w:rPr>
          <w:rFonts w:ascii="Times New Roman" w:hAnsi="Times New Roman"/>
          <w:sz w:val="28"/>
          <w:szCs w:val="28"/>
        </w:rPr>
        <w:t xml:space="preserve"> тыс. рублей</w:t>
      </w:r>
      <w:r w:rsidR="00781EE7">
        <w:rPr>
          <w:rFonts w:ascii="Times New Roman" w:hAnsi="Times New Roman"/>
          <w:sz w:val="28"/>
          <w:szCs w:val="28"/>
        </w:rPr>
        <w:t>,</w:t>
      </w:r>
      <w:r w:rsidRPr="00D67F15">
        <w:rPr>
          <w:rFonts w:ascii="Times New Roman" w:hAnsi="Times New Roman"/>
          <w:sz w:val="28"/>
          <w:szCs w:val="28"/>
        </w:rPr>
        <w:t xml:space="preserve"> или 10</w:t>
      </w:r>
      <w:r w:rsidR="009E71B2" w:rsidRPr="00D67F15">
        <w:rPr>
          <w:rFonts w:ascii="Times New Roman" w:hAnsi="Times New Roman"/>
          <w:sz w:val="28"/>
          <w:szCs w:val="28"/>
        </w:rPr>
        <w:t>2</w:t>
      </w:r>
      <w:r w:rsidRPr="00D67F15">
        <w:rPr>
          <w:rFonts w:ascii="Times New Roman" w:hAnsi="Times New Roman"/>
          <w:sz w:val="28"/>
          <w:szCs w:val="28"/>
        </w:rPr>
        <w:t>,</w:t>
      </w:r>
      <w:r w:rsidR="009E71B2" w:rsidRPr="00D67F15">
        <w:rPr>
          <w:rFonts w:ascii="Times New Roman" w:hAnsi="Times New Roman"/>
          <w:sz w:val="28"/>
          <w:szCs w:val="28"/>
        </w:rPr>
        <w:t>5</w:t>
      </w:r>
      <w:r w:rsidRPr="00D67F15">
        <w:rPr>
          <w:rFonts w:ascii="Times New Roman" w:hAnsi="Times New Roman"/>
          <w:sz w:val="28"/>
          <w:szCs w:val="28"/>
        </w:rPr>
        <w:t>% бюджетных назначений (за 202</w:t>
      </w:r>
      <w:r w:rsidR="009E71B2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</w:t>
      </w:r>
      <w:r w:rsidR="009E71B2" w:rsidRPr="00D67F15">
        <w:rPr>
          <w:rFonts w:ascii="Times New Roman" w:hAnsi="Times New Roman"/>
          <w:sz w:val="28"/>
          <w:szCs w:val="28"/>
        </w:rPr>
        <w:t xml:space="preserve">8 589 734 </w:t>
      </w:r>
      <w:r w:rsidRPr="00D67F15">
        <w:rPr>
          <w:rFonts w:ascii="Times New Roman" w:hAnsi="Times New Roman"/>
          <w:sz w:val="28"/>
          <w:szCs w:val="28"/>
        </w:rPr>
        <w:t xml:space="preserve"> тыс. рублей) (связано с ростом фонда начисленной заработной платы);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акцизы – </w:t>
      </w:r>
      <w:r w:rsidR="009E71B2" w:rsidRPr="00D67F15">
        <w:rPr>
          <w:rFonts w:ascii="Times New Roman" w:hAnsi="Times New Roman"/>
          <w:sz w:val="28"/>
          <w:szCs w:val="28"/>
        </w:rPr>
        <w:t>5 162 222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10</w:t>
      </w:r>
      <w:r w:rsidR="009E71B2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>,</w:t>
      </w:r>
      <w:r w:rsidR="009E71B2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% </w:t>
      </w:r>
      <w:r w:rsidR="0043007B" w:rsidRPr="00D67F15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D67F15">
        <w:rPr>
          <w:rFonts w:ascii="Times New Roman" w:hAnsi="Times New Roman"/>
          <w:sz w:val="28"/>
          <w:szCs w:val="28"/>
        </w:rPr>
        <w:t xml:space="preserve">(за </w:t>
      </w:r>
      <w:r w:rsidRPr="00D67F15">
        <w:rPr>
          <w:rFonts w:ascii="Times New Roman" w:hAnsi="Times New Roman"/>
          <w:spacing w:val="-2"/>
          <w:sz w:val="28"/>
          <w:szCs w:val="28"/>
        </w:rPr>
        <w:t>202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3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г</w:t>
      </w:r>
      <w:r w:rsidR="0043007B" w:rsidRPr="00D67F15">
        <w:rPr>
          <w:rFonts w:ascii="Times New Roman" w:hAnsi="Times New Roman"/>
          <w:spacing w:val="-2"/>
          <w:sz w:val="28"/>
          <w:szCs w:val="28"/>
        </w:rPr>
        <w:t xml:space="preserve">од – </w:t>
      </w:r>
      <w:r w:rsidRPr="00D67F15">
        <w:rPr>
          <w:rFonts w:ascii="Times New Roman" w:hAnsi="Times New Roman"/>
          <w:spacing w:val="-2"/>
          <w:sz w:val="28"/>
          <w:szCs w:val="28"/>
        </w:rPr>
        <w:t>4 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788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1</w:t>
      </w:r>
      <w:r w:rsidRPr="00D67F15">
        <w:rPr>
          <w:rFonts w:ascii="Times New Roman" w:hAnsi="Times New Roman"/>
          <w:spacing w:val="-2"/>
          <w:sz w:val="28"/>
          <w:szCs w:val="28"/>
        </w:rPr>
        <w:t>0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0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тыс. рублей) (связано с 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изменением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с 01 января 202</w:t>
      </w:r>
      <w:r w:rsidR="009E71B2" w:rsidRPr="00D67F15">
        <w:rPr>
          <w:rFonts w:ascii="Times New Roman" w:hAnsi="Times New Roman"/>
          <w:spacing w:val="-2"/>
          <w:sz w:val="28"/>
          <w:szCs w:val="28"/>
        </w:rPr>
        <w:t>4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года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9E71B2" w:rsidRPr="00D67F15">
        <w:rPr>
          <w:rFonts w:ascii="Times New Roman" w:hAnsi="Times New Roman"/>
          <w:sz w:val="28"/>
          <w:szCs w:val="28"/>
        </w:rPr>
        <w:t xml:space="preserve">налоговых ставок и </w:t>
      </w:r>
      <w:r w:rsidRPr="00D67F15">
        <w:rPr>
          <w:rFonts w:ascii="Times New Roman" w:hAnsi="Times New Roman"/>
          <w:sz w:val="28"/>
          <w:szCs w:val="28"/>
        </w:rPr>
        <w:t xml:space="preserve">нормативов распределения доходов от акцизов на нефтепродукты в бюджет Республики Хакасия, </w:t>
      </w:r>
      <w:r w:rsidR="009E71B2" w:rsidRPr="00D67F15">
        <w:rPr>
          <w:rFonts w:ascii="Times New Roman" w:hAnsi="Times New Roman"/>
          <w:sz w:val="28"/>
          <w:szCs w:val="28"/>
        </w:rPr>
        <w:t>повышением</w:t>
      </w:r>
      <w:r w:rsidRPr="00D67F15">
        <w:rPr>
          <w:rFonts w:ascii="Times New Roman" w:hAnsi="Times New Roman"/>
          <w:sz w:val="28"/>
          <w:szCs w:val="28"/>
        </w:rPr>
        <w:t xml:space="preserve"> ставки акциза на пиво</w:t>
      </w:r>
      <w:r w:rsidR="009E71B2" w:rsidRPr="00D67F15">
        <w:rPr>
          <w:rFonts w:ascii="Times New Roman" w:hAnsi="Times New Roman"/>
          <w:sz w:val="28"/>
          <w:szCs w:val="28"/>
        </w:rPr>
        <w:t>, алкогольную продукцию</w:t>
      </w:r>
      <w:r w:rsidRPr="00D67F15">
        <w:rPr>
          <w:rFonts w:ascii="Times New Roman" w:hAnsi="Times New Roman"/>
          <w:sz w:val="28"/>
          <w:szCs w:val="28"/>
        </w:rPr>
        <w:t xml:space="preserve">); 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налог на имущество организаций – </w:t>
      </w:r>
      <w:r w:rsidR="005B0315" w:rsidRPr="00D67F15">
        <w:rPr>
          <w:rFonts w:ascii="Times New Roman" w:hAnsi="Times New Roman"/>
          <w:sz w:val="28"/>
          <w:szCs w:val="28"/>
        </w:rPr>
        <w:t>3 117 334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10</w:t>
      </w:r>
      <w:r w:rsidR="005B0315" w:rsidRPr="00D67F15">
        <w:rPr>
          <w:rFonts w:ascii="Times New Roman" w:hAnsi="Times New Roman"/>
          <w:sz w:val="28"/>
          <w:szCs w:val="28"/>
        </w:rPr>
        <w:t>9</w:t>
      </w:r>
      <w:r w:rsidRPr="00D67F15">
        <w:rPr>
          <w:rFonts w:ascii="Times New Roman" w:hAnsi="Times New Roman"/>
          <w:sz w:val="28"/>
          <w:szCs w:val="28"/>
        </w:rPr>
        <w:t>,</w:t>
      </w:r>
      <w:r w:rsidR="005B0315" w:rsidRPr="00D67F15">
        <w:rPr>
          <w:rFonts w:ascii="Times New Roman" w:hAnsi="Times New Roman"/>
          <w:sz w:val="28"/>
          <w:szCs w:val="28"/>
        </w:rPr>
        <w:t>7</w:t>
      </w:r>
      <w:r w:rsidRPr="00D67F15">
        <w:rPr>
          <w:rFonts w:ascii="Times New Roman" w:hAnsi="Times New Roman"/>
          <w:sz w:val="28"/>
          <w:szCs w:val="28"/>
        </w:rPr>
        <w:t>%</w:t>
      </w:r>
      <w:r w:rsidR="0043007B" w:rsidRPr="00D67F15">
        <w:rPr>
          <w:rFonts w:ascii="Times New Roman" w:hAnsi="Times New Roman"/>
          <w:sz w:val="28"/>
          <w:szCs w:val="28"/>
        </w:rPr>
        <w:t xml:space="preserve"> бюджетных назначений</w:t>
      </w:r>
      <w:r w:rsidRPr="00D67F15">
        <w:rPr>
          <w:rFonts w:ascii="Times New Roman" w:hAnsi="Times New Roman"/>
          <w:sz w:val="28"/>
          <w:szCs w:val="28"/>
        </w:rPr>
        <w:t xml:space="preserve"> (за 202</w:t>
      </w:r>
      <w:r w:rsidR="00AA3440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2 6</w:t>
      </w:r>
      <w:r w:rsidR="005B0315" w:rsidRPr="00D67F15">
        <w:rPr>
          <w:rFonts w:ascii="Times New Roman" w:hAnsi="Times New Roman"/>
          <w:sz w:val="28"/>
          <w:szCs w:val="28"/>
        </w:rPr>
        <w:t>9</w:t>
      </w:r>
      <w:r w:rsidRPr="00D67F15">
        <w:rPr>
          <w:rFonts w:ascii="Times New Roman" w:hAnsi="Times New Roman"/>
          <w:sz w:val="28"/>
          <w:szCs w:val="28"/>
        </w:rPr>
        <w:t>1 5</w:t>
      </w:r>
      <w:r w:rsidR="005B0315" w:rsidRPr="00D67F15">
        <w:rPr>
          <w:rFonts w:ascii="Times New Roman" w:hAnsi="Times New Roman"/>
          <w:sz w:val="28"/>
          <w:szCs w:val="28"/>
        </w:rPr>
        <w:t>06</w:t>
      </w:r>
      <w:r w:rsidRPr="00D67F15">
        <w:rPr>
          <w:rFonts w:ascii="Times New Roman" w:hAnsi="Times New Roman"/>
          <w:sz w:val="28"/>
          <w:szCs w:val="28"/>
        </w:rPr>
        <w:t xml:space="preserve"> тыс. рублей) (связано с ростом п</w:t>
      </w:r>
      <w:r w:rsidR="00B046F4" w:rsidRPr="00D67F15">
        <w:rPr>
          <w:rFonts w:ascii="Times New Roman" w:hAnsi="Times New Roman"/>
          <w:sz w:val="28"/>
          <w:szCs w:val="28"/>
        </w:rPr>
        <w:t>оступлений налога</w:t>
      </w:r>
      <w:r w:rsidRPr="00D67F15">
        <w:rPr>
          <w:rFonts w:ascii="Times New Roman" w:hAnsi="Times New Roman"/>
          <w:sz w:val="28"/>
          <w:szCs w:val="28"/>
        </w:rPr>
        <w:t xml:space="preserve"> от предприятий </w:t>
      </w:r>
      <w:r w:rsidR="00B046F4" w:rsidRPr="00D67F15">
        <w:rPr>
          <w:rFonts w:ascii="Times New Roman" w:hAnsi="Times New Roman"/>
          <w:sz w:val="28"/>
          <w:szCs w:val="28"/>
        </w:rPr>
        <w:t>гидро</w:t>
      </w:r>
      <w:r w:rsidRPr="00D67F15">
        <w:rPr>
          <w:rFonts w:ascii="Times New Roman" w:hAnsi="Times New Roman"/>
          <w:sz w:val="28"/>
          <w:szCs w:val="28"/>
          <w:lang w:bidi="ru-RU"/>
        </w:rPr>
        <w:t>энергетики</w:t>
      </w:r>
      <w:r w:rsidRPr="00D67F15">
        <w:rPr>
          <w:rFonts w:ascii="Times New Roman" w:hAnsi="Times New Roman"/>
          <w:sz w:val="28"/>
          <w:szCs w:val="28"/>
        </w:rPr>
        <w:t>);</w:t>
      </w:r>
    </w:p>
    <w:p w:rsidR="00F66AAD" w:rsidRPr="00D67F15" w:rsidRDefault="00F66AA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</w:t>
      </w:r>
      <w:r w:rsidRPr="00D67F15">
        <w:rPr>
          <w:rFonts w:ascii="Times New Roman" w:hAnsi="Times New Roman"/>
          <w:spacing w:val="-6"/>
          <w:sz w:val="28"/>
          <w:szCs w:val="28"/>
        </w:rPr>
        <w:t>налогообложения</w:t>
      </w:r>
      <w:r w:rsidR="00BB09AD">
        <w:rPr>
          <w:rFonts w:ascii="Times New Roman" w:hAnsi="Times New Roman"/>
          <w:spacing w:val="-6"/>
          <w:sz w:val="28"/>
          <w:szCs w:val="28"/>
        </w:rPr>
        <w:t>,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– 1 </w:t>
      </w:r>
      <w:r w:rsidR="00A80FD1" w:rsidRPr="00D67F15">
        <w:rPr>
          <w:rFonts w:ascii="Times New Roman" w:hAnsi="Times New Roman"/>
          <w:spacing w:val="-6"/>
          <w:sz w:val="28"/>
          <w:szCs w:val="28"/>
        </w:rPr>
        <w:t>835</w:t>
      </w:r>
      <w:r w:rsidR="006B555F">
        <w:rPr>
          <w:rFonts w:ascii="Times New Roman" w:hAnsi="Times New Roman"/>
          <w:spacing w:val="-6"/>
          <w:sz w:val="28"/>
          <w:szCs w:val="28"/>
        </w:rPr>
        <w:t> </w:t>
      </w:r>
      <w:r w:rsidR="00A80FD1" w:rsidRPr="00D67F15">
        <w:rPr>
          <w:rFonts w:ascii="Times New Roman" w:hAnsi="Times New Roman"/>
          <w:spacing w:val="-6"/>
          <w:sz w:val="28"/>
          <w:szCs w:val="28"/>
        </w:rPr>
        <w:t>778</w:t>
      </w:r>
      <w:r w:rsidR="006B555F">
        <w:rPr>
          <w:rFonts w:ascii="Times New Roman" w:hAnsi="Times New Roman"/>
          <w:spacing w:val="-6"/>
          <w:sz w:val="28"/>
          <w:szCs w:val="28"/>
        </w:rPr>
        <w:t xml:space="preserve"> тыс. рублей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, или </w:t>
      </w:r>
      <w:r w:rsidR="00A80FD1" w:rsidRPr="00D67F15">
        <w:rPr>
          <w:rFonts w:ascii="Times New Roman" w:hAnsi="Times New Roman"/>
          <w:spacing w:val="-6"/>
          <w:sz w:val="28"/>
          <w:szCs w:val="28"/>
        </w:rPr>
        <w:t>101</w:t>
      </w:r>
      <w:r w:rsidRPr="00D67F15">
        <w:rPr>
          <w:rFonts w:ascii="Times New Roman" w:hAnsi="Times New Roman"/>
          <w:spacing w:val="-6"/>
          <w:sz w:val="28"/>
          <w:szCs w:val="28"/>
        </w:rPr>
        <w:t>,</w:t>
      </w:r>
      <w:r w:rsidR="00A80FD1" w:rsidRPr="00D67F15">
        <w:rPr>
          <w:rFonts w:ascii="Times New Roman" w:hAnsi="Times New Roman"/>
          <w:spacing w:val="-6"/>
          <w:sz w:val="28"/>
          <w:szCs w:val="28"/>
        </w:rPr>
        <w:t>8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% </w:t>
      </w:r>
      <w:r w:rsidR="0043007B" w:rsidRPr="00D67F15">
        <w:rPr>
          <w:rFonts w:ascii="Times New Roman" w:hAnsi="Times New Roman"/>
          <w:spacing w:val="-6"/>
          <w:sz w:val="28"/>
          <w:szCs w:val="28"/>
        </w:rPr>
        <w:t>бюджетных назначений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(за 202</w:t>
      </w:r>
      <w:r w:rsidR="00A80FD1" w:rsidRPr="00D67F15">
        <w:rPr>
          <w:rFonts w:ascii="Times New Roman" w:hAnsi="Times New Roman"/>
          <w:spacing w:val="-6"/>
          <w:sz w:val="28"/>
          <w:szCs w:val="28"/>
        </w:rPr>
        <w:t>3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год –</w:t>
      </w:r>
      <w:r w:rsidRPr="00D67F15">
        <w:rPr>
          <w:rFonts w:ascii="Times New Roman" w:hAnsi="Times New Roman"/>
          <w:sz w:val="28"/>
          <w:szCs w:val="28"/>
        </w:rPr>
        <w:t xml:space="preserve"> 1 3</w:t>
      </w:r>
      <w:r w:rsidR="00A80FD1" w:rsidRPr="00D67F15">
        <w:rPr>
          <w:rFonts w:ascii="Times New Roman" w:hAnsi="Times New Roman"/>
          <w:sz w:val="28"/>
          <w:szCs w:val="28"/>
        </w:rPr>
        <w:t>60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A80FD1" w:rsidRPr="00D67F15">
        <w:rPr>
          <w:rFonts w:ascii="Times New Roman" w:hAnsi="Times New Roman"/>
          <w:sz w:val="28"/>
          <w:szCs w:val="28"/>
        </w:rPr>
        <w:t>692</w:t>
      </w:r>
      <w:r w:rsidRPr="00D67F15">
        <w:rPr>
          <w:rFonts w:ascii="Times New Roman" w:hAnsi="Times New Roman"/>
          <w:sz w:val="28"/>
          <w:szCs w:val="28"/>
        </w:rPr>
        <w:t xml:space="preserve"> тыс. рублей) (связано с ростом деловой активности субъектов малого и среднего предпринимательства);</w:t>
      </w:r>
    </w:p>
    <w:p w:rsidR="00F66AAD" w:rsidRPr="00D67F15" w:rsidRDefault="00F66AA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транспортный налог – </w:t>
      </w:r>
      <w:r w:rsidRPr="00D67F15">
        <w:rPr>
          <w:rFonts w:ascii="Times New Roman" w:hAnsi="Times New Roman"/>
          <w:bCs/>
          <w:sz w:val="28"/>
          <w:szCs w:val="28"/>
        </w:rPr>
        <w:t>5</w:t>
      </w:r>
      <w:r w:rsidR="00FF07A0" w:rsidRPr="00D67F15">
        <w:rPr>
          <w:rFonts w:ascii="Times New Roman" w:hAnsi="Times New Roman"/>
          <w:bCs/>
          <w:sz w:val="28"/>
          <w:szCs w:val="28"/>
        </w:rPr>
        <w:t>50</w:t>
      </w:r>
      <w:r w:rsidRPr="00D67F15">
        <w:rPr>
          <w:rFonts w:ascii="Times New Roman" w:hAnsi="Times New Roman"/>
          <w:bCs/>
          <w:sz w:val="28"/>
          <w:szCs w:val="28"/>
        </w:rPr>
        <w:t xml:space="preserve"> </w:t>
      </w:r>
      <w:r w:rsidR="00FF07A0" w:rsidRPr="00D67F15">
        <w:rPr>
          <w:rFonts w:ascii="Times New Roman" w:hAnsi="Times New Roman"/>
          <w:bCs/>
          <w:sz w:val="28"/>
          <w:szCs w:val="28"/>
        </w:rPr>
        <w:t>218</w:t>
      </w:r>
      <w:r w:rsidRPr="00D67F15">
        <w:rPr>
          <w:rFonts w:ascii="Times New Roman" w:hAnsi="Times New Roman"/>
          <w:bCs/>
          <w:sz w:val="28"/>
          <w:szCs w:val="28"/>
        </w:rPr>
        <w:t xml:space="preserve"> тыс. рублей, или</w:t>
      </w:r>
      <w:r w:rsidRPr="00D67F15">
        <w:rPr>
          <w:rFonts w:ascii="Times New Roman" w:hAnsi="Times New Roman"/>
          <w:sz w:val="28"/>
          <w:szCs w:val="28"/>
        </w:rPr>
        <w:t xml:space="preserve"> 10</w:t>
      </w:r>
      <w:r w:rsidR="00FF07A0" w:rsidRPr="00D67F15">
        <w:rPr>
          <w:rFonts w:ascii="Times New Roman" w:hAnsi="Times New Roman"/>
          <w:sz w:val="28"/>
          <w:szCs w:val="28"/>
        </w:rPr>
        <w:t>8</w:t>
      </w:r>
      <w:r w:rsidRPr="00D67F15">
        <w:rPr>
          <w:rFonts w:ascii="Times New Roman" w:hAnsi="Times New Roman"/>
          <w:sz w:val="28"/>
          <w:szCs w:val="28"/>
        </w:rPr>
        <w:t>,</w:t>
      </w:r>
      <w:r w:rsidR="00FF07A0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% </w:t>
      </w:r>
      <w:r w:rsidR="0043007B" w:rsidRPr="00D67F15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D67F15">
        <w:rPr>
          <w:rFonts w:ascii="Times New Roman" w:hAnsi="Times New Roman"/>
          <w:sz w:val="28"/>
          <w:szCs w:val="28"/>
        </w:rPr>
        <w:t>(за 202</w:t>
      </w:r>
      <w:r w:rsidR="00FF07A0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</w:t>
      </w:r>
      <w:r w:rsidR="00FF07A0" w:rsidRPr="00D67F15">
        <w:rPr>
          <w:rFonts w:ascii="Times New Roman" w:hAnsi="Times New Roman"/>
          <w:sz w:val="28"/>
          <w:szCs w:val="28"/>
        </w:rPr>
        <w:t>507 727</w:t>
      </w:r>
      <w:r w:rsidRPr="00D67F15">
        <w:rPr>
          <w:rFonts w:ascii="Times New Roman" w:hAnsi="Times New Roman"/>
          <w:sz w:val="28"/>
          <w:szCs w:val="28"/>
        </w:rPr>
        <w:t xml:space="preserve"> тыс. рублей) (обусловлено ростом н</w:t>
      </w:r>
      <w:r w:rsidR="00B47370">
        <w:rPr>
          <w:rFonts w:ascii="Times New Roman" w:hAnsi="Times New Roman"/>
          <w:sz w:val="28"/>
          <w:szCs w:val="28"/>
        </w:rPr>
        <w:t>алогооблагаемой базы по налогу);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налог на добычу полезных ископаемых – </w:t>
      </w:r>
      <w:r w:rsidR="00862087" w:rsidRPr="00D67F15">
        <w:rPr>
          <w:rFonts w:ascii="Times New Roman" w:hAnsi="Times New Roman"/>
          <w:sz w:val="28"/>
          <w:szCs w:val="28"/>
        </w:rPr>
        <w:t>1 445 281</w:t>
      </w:r>
      <w:r w:rsidRPr="00D67F15">
        <w:rPr>
          <w:rFonts w:ascii="Times New Roman" w:hAnsi="Times New Roman"/>
          <w:sz w:val="28"/>
          <w:szCs w:val="28"/>
        </w:rPr>
        <w:t xml:space="preserve"> тыс. рублей, </w:t>
      </w:r>
      <w:r w:rsidR="00007218" w:rsidRPr="00D67F15">
        <w:rPr>
          <w:rFonts w:ascii="Times New Roman" w:hAnsi="Times New Roman"/>
          <w:sz w:val="28"/>
          <w:szCs w:val="28"/>
        </w:rPr>
        <w:t xml:space="preserve">что на </w:t>
      </w:r>
      <w:r w:rsidR="00007218" w:rsidRPr="00D67F15">
        <w:rPr>
          <w:rFonts w:ascii="Times New Roman" w:hAnsi="Times New Roman"/>
          <w:spacing w:val="-2"/>
          <w:sz w:val="28"/>
          <w:szCs w:val="28"/>
        </w:rPr>
        <w:t xml:space="preserve">9,5% превышает </w:t>
      </w:r>
      <w:r w:rsidRPr="00D67F15">
        <w:rPr>
          <w:rFonts w:ascii="Times New Roman" w:hAnsi="Times New Roman"/>
          <w:spacing w:val="-2"/>
          <w:sz w:val="28"/>
          <w:szCs w:val="28"/>
        </w:rPr>
        <w:t>бюджетны</w:t>
      </w:r>
      <w:r w:rsidR="00007218" w:rsidRPr="00D67F15">
        <w:rPr>
          <w:rFonts w:ascii="Times New Roman" w:hAnsi="Times New Roman"/>
          <w:spacing w:val="-2"/>
          <w:sz w:val="28"/>
          <w:szCs w:val="28"/>
        </w:rPr>
        <w:t>е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назначени</w:t>
      </w:r>
      <w:r w:rsidR="00007218" w:rsidRPr="00D67F15">
        <w:rPr>
          <w:rFonts w:ascii="Times New Roman" w:hAnsi="Times New Roman"/>
          <w:spacing w:val="-2"/>
          <w:sz w:val="28"/>
          <w:szCs w:val="28"/>
        </w:rPr>
        <w:t>я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(за 202</w:t>
      </w:r>
      <w:r w:rsidR="00D04F57" w:rsidRPr="00D67F15">
        <w:rPr>
          <w:rFonts w:ascii="Times New Roman" w:hAnsi="Times New Roman"/>
          <w:spacing w:val="-2"/>
          <w:sz w:val="28"/>
          <w:szCs w:val="28"/>
        </w:rPr>
        <w:t>3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год – </w:t>
      </w:r>
      <w:r w:rsidR="00D04F57" w:rsidRPr="00D67F15">
        <w:rPr>
          <w:rFonts w:ascii="Times New Roman" w:hAnsi="Times New Roman"/>
          <w:spacing w:val="-2"/>
          <w:sz w:val="28"/>
          <w:szCs w:val="28"/>
        </w:rPr>
        <w:t>2 640 691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тыс. рублей)</w:t>
      </w:r>
      <w:r w:rsidR="00007218" w:rsidRPr="00D67F15">
        <w:rPr>
          <w:rFonts w:ascii="Times New Roman" w:hAnsi="Times New Roman"/>
          <w:spacing w:val="-2"/>
          <w:sz w:val="28"/>
          <w:szCs w:val="28"/>
        </w:rPr>
        <w:t>.</w:t>
      </w:r>
      <w:r w:rsidR="00007218" w:rsidRPr="00D67F15">
        <w:rPr>
          <w:rFonts w:ascii="Times New Roman" w:hAnsi="Times New Roman"/>
          <w:sz w:val="28"/>
          <w:szCs w:val="28"/>
        </w:rPr>
        <w:t xml:space="preserve"> Поступления налога снизились по сравнению с 2023 годом на 45,3%</w:t>
      </w:r>
      <w:r w:rsidR="00B12A6F" w:rsidRPr="00D67F15">
        <w:rPr>
          <w:rFonts w:ascii="Times New Roman" w:hAnsi="Times New Roman"/>
          <w:sz w:val="28"/>
          <w:szCs w:val="28"/>
        </w:rPr>
        <w:t>.</w:t>
      </w:r>
    </w:p>
    <w:p w:rsidR="005A0144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pacing w:val="-6"/>
          <w:sz w:val="28"/>
          <w:szCs w:val="28"/>
        </w:rPr>
        <w:t>Неналоговые доходы за 202</w:t>
      </w:r>
      <w:r w:rsidR="00AF010C" w:rsidRPr="00D67F15">
        <w:rPr>
          <w:rFonts w:ascii="Times New Roman" w:hAnsi="Times New Roman"/>
          <w:spacing w:val="-6"/>
          <w:sz w:val="28"/>
          <w:szCs w:val="28"/>
        </w:rPr>
        <w:t>4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год поступили в сумме 1 3</w:t>
      </w:r>
      <w:r w:rsidR="00AF010C" w:rsidRPr="00D67F15">
        <w:rPr>
          <w:rFonts w:ascii="Times New Roman" w:hAnsi="Times New Roman"/>
          <w:spacing w:val="-6"/>
          <w:sz w:val="28"/>
          <w:szCs w:val="28"/>
        </w:rPr>
        <w:t>68</w:t>
      </w:r>
      <w:r w:rsidRPr="00D67F15">
        <w:rPr>
          <w:rFonts w:ascii="Times New Roman" w:hAnsi="Times New Roman"/>
          <w:spacing w:val="-6"/>
          <w:sz w:val="28"/>
          <w:szCs w:val="28"/>
        </w:rPr>
        <w:t> 7</w:t>
      </w:r>
      <w:r w:rsidR="00AF010C" w:rsidRPr="00D67F15">
        <w:rPr>
          <w:rFonts w:ascii="Times New Roman" w:hAnsi="Times New Roman"/>
          <w:spacing w:val="-6"/>
          <w:sz w:val="28"/>
          <w:szCs w:val="28"/>
        </w:rPr>
        <w:t>57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тыс. рублей,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pacing w:val="-2"/>
          <w:sz w:val="28"/>
          <w:szCs w:val="28"/>
        </w:rPr>
        <w:t>или 1</w:t>
      </w:r>
      <w:r w:rsidR="00AF010C" w:rsidRPr="00D67F15">
        <w:rPr>
          <w:rFonts w:ascii="Times New Roman" w:hAnsi="Times New Roman"/>
          <w:spacing w:val="-2"/>
          <w:sz w:val="28"/>
          <w:szCs w:val="28"/>
        </w:rPr>
        <w:t>19</w:t>
      </w:r>
      <w:r w:rsidRPr="00D67F15">
        <w:rPr>
          <w:rFonts w:ascii="Times New Roman" w:hAnsi="Times New Roman"/>
          <w:spacing w:val="-2"/>
          <w:sz w:val="28"/>
          <w:szCs w:val="28"/>
        </w:rPr>
        <w:t>,</w:t>
      </w:r>
      <w:r w:rsidR="00AF010C" w:rsidRPr="00D67F15">
        <w:rPr>
          <w:rFonts w:ascii="Times New Roman" w:hAnsi="Times New Roman"/>
          <w:spacing w:val="-2"/>
          <w:sz w:val="28"/>
          <w:szCs w:val="28"/>
        </w:rPr>
        <w:t>9</w:t>
      </w:r>
      <w:r w:rsidRPr="00D67F15">
        <w:rPr>
          <w:rFonts w:ascii="Times New Roman" w:hAnsi="Times New Roman"/>
          <w:spacing w:val="-2"/>
          <w:sz w:val="28"/>
          <w:szCs w:val="28"/>
        </w:rPr>
        <w:t>% к бюджетным назначениям 202</w:t>
      </w:r>
      <w:r w:rsidR="00AF010C" w:rsidRPr="00D67F15">
        <w:rPr>
          <w:rFonts w:ascii="Times New Roman" w:hAnsi="Times New Roman"/>
          <w:spacing w:val="-2"/>
          <w:sz w:val="28"/>
          <w:szCs w:val="28"/>
        </w:rPr>
        <w:t>4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года</w:t>
      </w:r>
      <w:r w:rsidR="00AF010C" w:rsidRPr="00D67F15">
        <w:rPr>
          <w:rFonts w:ascii="Times New Roman" w:hAnsi="Times New Roman"/>
          <w:spacing w:val="-2"/>
          <w:sz w:val="28"/>
          <w:szCs w:val="28"/>
        </w:rPr>
        <w:t>.</w:t>
      </w:r>
      <w:r w:rsidRPr="00D67F1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F010C" w:rsidRPr="00D67F15">
        <w:rPr>
          <w:rFonts w:ascii="Times New Roman" w:hAnsi="Times New Roman"/>
          <w:spacing w:val="-2"/>
          <w:sz w:val="28"/>
          <w:szCs w:val="28"/>
        </w:rPr>
        <w:t>По сравнению с 2023 годом</w:t>
      </w:r>
      <w:r w:rsidR="00AF010C" w:rsidRPr="00D67F15">
        <w:rPr>
          <w:rFonts w:ascii="Times New Roman" w:hAnsi="Times New Roman"/>
          <w:sz w:val="28"/>
          <w:szCs w:val="28"/>
        </w:rPr>
        <w:t xml:space="preserve"> поступления снизились на 1,0 %, или на 13 973 тыс. рублей. </w:t>
      </w:r>
    </w:p>
    <w:p w:rsidR="005A0144" w:rsidRPr="00D67F15" w:rsidRDefault="005A014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Наибольший удельный вес приходится на штрафы, санкции, возмещение ущерба – 51,3% всех неналоговых доходов (в 2023 году данный показатель составлял 32,8%); доходы от использования имущества, находящегося в государственной и муниципальной собственности</w:t>
      </w:r>
      <w:r w:rsidR="00260279">
        <w:rPr>
          <w:rFonts w:ascii="Times New Roman" w:hAnsi="Times New Roman"/>
          <w:sz w:val="28"/>
          <w:szCs w:val="28"/>
        </w:rPr>
        <w:t>,</w:t>
      </w:r>
      <w:r w:rsidRPr="00D67F15">
        <w:rPr>
          <w:rFonts w:ascii="Times New Roman" w:hAnsi="Times New Roman"/>
          <w:sz w:val="28"/>
          <w:szCs w:val="28"/>
        </w:rPr>
        <w:t xml:space="preserve"> – 27,0% (56,5% в 2023 году); доходы от оказания платных услуг и компенсации затрат государства – 13,0% (4,4% в 2023 году); платежи при пользовании природными ресурсами составили 7,3% (5,2% в 2023 году).</w:t>
      </w:r>
    </w:p>
    <w:p w:rsidR="005A0144" w:rsidRPr="00D67F15" w:rsidRDefault="00D950C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В 2024 году штрафов, санкций, возмещения ущерба поступило в сумме </w:t>
      </w:r>
      <w:r w:rsidRPr="00D67F15">
        <w:rPr>
          <w:rFonts w:ascii="Times New Roman" w:hAnsi="Times New Roman"/>
          <w:spacing w:val="-4"/>
          <w:sz w:val="28"/>
          <w:szCs w:val="28"/>
        </w:rPr>
        <w:t>702 575 тыс. рублей, что составляет 116,4% бюджетных назначений 2024 года.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lastRenderedPageBreak/>
        <w:t xml:space="preserve">По сравнению с 2023 годом отмечается увеличение поступлений на </w:t>
      </w:r>
      <w:r w:rsidR="00D67F15">
        <w:rPr>
          <w:rFonts w:ascii="Times New Roman" w:hAnsi="Times New Roman"/>
          <w:sz w:val="28"/>
          <w:szCs w:val="28"/>
        </w:rPr>
        <w:t xml:space="preserve">     </w:t>
      </w:r>
      <w:r w:rsidRPr="00D67F15">
        <w:rPr>
          <w:rFonts w:ascii="Times New Roman" w:hAnsi="Times New Roman"/>
          <w:sz w:val="28"/>
          <w:szCs w:val="28"/>
        </w:rPr>
        <w:t>249 719 тыс. рублей (или на 55,1%),</w:t>
      </w:r>
    </w:p>
    <w:p w:rsidR="00B17876" w:rsidRPr="00D67F15" w:rsidRDefault="00B17876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5D712C" w:rsidRPr="00D67F15">
        <w:rPr>
          <w:rFonts w:ascii="Times New Roman" w:hAnsi="Times New Roman"/>
          <w:sz w:val="28"/>
          <w:szCs w:val="28"/>
        </w:rPr>
        <w:t xml:space="preserve">находящегося в государственной </w:t>
      </w:r>
      <w:r w:rsidRPr="00D67F15">
        <w:rPr>
          <w:rFonts w:ascii="Times New Roman" w:hAnsi="Times New Roman"/>
          <w:sz w:val="28"/>
          <w:szCs w:val="28"/>
        </w:rPr>
        <w:t xml:space="preserve">и муниципальной собственности, составили </w:t>
      </w:r>
      <w:r w:rsidR="005D712C" w:rsidRPr="00D67F15">
        <w:rPr>
          <w:rFonts w:ascii="Times New Roman" w:hAnsi="Times New Roman"/>
          <w:sz w:val="28"/>
          <w:szCs w:val="28"/>
        </w:rPr>
        <w:t xml:space="preserve">368 951 тыс. рублей, или 96,9% </w:t>
      </w:r>
      <w:r w:rsidRPr="00D67F15">
        <w:rPr>
          <w:rFonts w:ascii="Times New Roman" w:hAnsi="Times New Roman"/>
          <w:sz w:val="28"/>
          <w:szCs w:val="28"/>
        </w:rPr>
        <w:t xml:space="preserve">бюджетных назначений 2024 года. </w:t>
      </w:r>
      <w:proofErr w:type="gramStart"/>
      <w:r w:rsidRPr="00D67F15">
        <w:rPr>
          <w:rFonts w:ascii="Times New Roman" w:hAnsi="Times New Roman"/>
          <w:sz w:val="28"/>
          <w:szCs w:val="28"/>
        </w:rPr>
        <w:t>По сра</w:t>
      </w:r>
      <w:r w:rsidR="005D712C" w:rsidRPr="00D67F15">
        <w:rPr>
          <w:rFonts w:ascii="Times New Roman" w:hAnsi="Times New Roman"/>
          <w:sz w:val="28"/>
          <w:szCs w:val="28"/>
        </w:rPr>
        <w:t xml:space="preserve">внению с 2023 годом поступления </w:t>
      </w:r>
      <w:r w:rsidRPr="00D67F15">
        <w:rPr>
          <w:rFonts w:ascii="Times New Roman" w:hAnsi="Times New Roman"/>
          <w:sz w:val="28"/>
          <w:szCs w:val="28"/>
        </w:rPr>
        <w:t>снизились в 2,1 раза, или на 412 872 тыс. р</w:t>
      </w:r>
      <w:r w:rsidR="005D712C" w:rsidRPr="00D67F15">
        <w:rPr>
          <w:rFonts w:ascii="Times New Roman" w:hAnsi="Times New Roman"/>
          <w:sz w:val="28"/>
          <w:szCs w:val="28"/>
        </w:rPr>
        <w:t xml:space="preserve">ублей, что связано со снижением </w:t>
      </w:r>
      <w:r w:rsidRPr="00D67F15">
        <w:rPr>
          <w:rFonts w:ascii="Times New Roman" w:hAnsi="Times New Roman"/>
          <w:sz w:val="28"/>
          <w:szCs w:val="28"/>
        </w:rPr>
        <w:t>поступлений доходов от операций по управлению оста</w:t>
      </w:r>
      <w:r w:rsidR="005D712C" w:rsidRPr="00D67F15">
        <w:rPr>
          <w:rFonts w:ascii="Times New Roman" w:hAnsi="Times New Roman"/>
          <w:sz w:val="28"/>
          <w:szCs w:val="28"/>
        </w:rPr>
        <w:t xml:space="preserve">тками средств на </w:t>
      </w:r>
      <w:r w:rsidRPr="00D67F15">
        <w:rPr>
          <w:rFonts w:ascii="Times New Roman" w:hAnsi="Times New Roman"/>
          <w:sz w:val="28"/>
          <w:szCs w:val="28"/>
        </w:rPr>
        <w:t>едином казначейском счете (на 234 834 тыс.</w:t>
      </w:r>
      <w:r w:rsidR="005D712C" w:rsidRPr="00D67F15">
        <w:rPr>
          <w:rFonts w:ascii="Times New Roman" w:hAnsi="Times New Roman"/>
          <w:sz w:val="28"/>
          <w:szCs w:val="28"/>
        </w:rPr>
        <w:t xml:space="preserve"> рублей) и поступлений доходов, получаемых </w:t>
      </w:r>
      <w:r w:rsidRPr="00D67F15">
        <w:rPr>
          <w:rFonts w:ascii="Times New Roman" w:hAnsi="Times New Roman"/>
          <w:sz w:val="28"/>
          <w:szCs w:val="28"/>
        </w:rPr>
        <w:t xml:space="preserve">в виде арендной платы за земли (на 177 738 тыс. рублей). </w:t>
      </w:r>
      <w:proofErr w:type="gramEnd"/>
    </w:p>
    <w:p w:rsidR="00B8683B" w:rsidRPr="00D67F15" w:rsidRDefault="00B8683B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 составили в 2024 году 178 484 тыс. рублей. Бюджетные назначения перевыполнены в 3,4 раза. По сравнению с 2023 годом указанные поступления увеличились в 2,9 раза (или на 117 091 тыс. рублей), что обусловлено ростом доходов, связанных с компенсацией затрат бюджетов субъектов (поступления от возвратов авансовых платежей, полученных в прошлые годы из республиканского бюджета строительными подрядчиками в рамках бюджетных инвестиций).</w:t>
      </w:r>
    </w:p>
    <w:p w:rsidR="00BE7BD3" w:rsidRPr="00D67F15" w:rsidRDefault="00BE7BD3" w:rsidP="00D67F1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В 2024 году поступило платежей за пользование природными ресурсами в сумме 99 697 тыс. рублей, или 113,4% к годовым назначениям 2024 года. По сравнению с 2023 годом платежи за пользование природными ресурсами увеличились на 37,8% (или на 27 362 тыс. рублей).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</w:rPr>
        <w:t>Безвозмездные поступления</w:t>
      </w:r>
      <w:r w:rsidRPr="00D67F15">
        <w:rPr>
          <w:rFonts w:ascii="Times New Roman" w:hAnsi="Times New Roman"/>
          <w:sz w:val="28"/>
          <w:szCs w:val="28"/>
        </w:rPr>
        <w:t xml:space="preserve"> за 202</w:t>
      </w:r>
      <w:r w:rsidR="0012423F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 с учетом возврата остатков сре</w:t>
      </w:r>
      <w:proofErr w:type="gramStart"/>
      <w:r w:rsidRPr="00D67F15">
        <w:rPr>
          <w:rFonts w:ascii="Times New Roman" w:hAnsi="Times New Roman"/>
          <w:sz w:val="28"/>
          <w:szCs w:val="28"/>
        </w:rPr>
        <w:t>дств пр</w:t>
      </w:r>
      <w:proofErr w:type="gramEnd"/>
      <w:r w:rsidRPr="00D67F15">
        <w:rPr>
          <w:rFonts w:ascii="Times New Roman" w:hAnsi="Times New Roman"/>
          <w:sz w:val="28"/>
          <w:szCs w:val="28"/>
        </w:rPr>
        <w:t xml:space="preserve">ошлых лет, имеющих целевое назначение, составили </w:t>
      </w:r>
      <w:r w:rsidR="00D67F15">
        <w:rPr>
          <w:rFonts w:ascii="Times New Roman" w:hAnsi="Times New Roman"/>
          <w:sz w:val="28"/>
          <w:szCs w:val="28"/>
        </w:rPr>
        <w:t xml:space="preserve">        </w:t>
      </w:r>
      <w:r w:rsidRPr="00D67F15">
        <w:rPr>
          <w:rFonts w:ascii="Times New Roman" w:hAnsi="Times New Roman"/>
          <w:sz w:val="28"/>
          <w:szCs w:val="28"/>
        </w:rPr>
        <w:t>17 </w:t>
      </w:r>
      <w:r w:rsidR="00C15DFD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>3</w:t>
      </w:r>
      <w:r w:rsidR="00C15DFD" w:rsidRPr="00D67F15">
        <w:rPr>
          <w:rFonts w:ascii="Times New Roman" w:hAnsi="Times New Roman"/>
          <w:sz w:val="28"/>
          <w:szCs w:val="28"/>
        </w:rPr>
        <w:t>1</w:t>
      </w:r>
      <w:r w:rsidRPr="00D67F15">
        <w:rPr>
          <w:rFonts w:ascii="Times New Roman" w:hAnsi="Times New Roman"/>
          <w:sz w:val="28"/>
          <w:szCs w:val="28"/>
        </w:rPr>
        <w:t> </w:t>
      </w:r>
      <w:r w:rsidR="00C15DFD" w:rsidRPr="00D67F15">
        <w:rPr>
          <w:rFonts w:ascii="Times New Roman" w:hAnsi="Times New Roman"/>
          <w:sz w:val="28"/>
          <w:szCs w:val="28"/>
        </w:rPr>
        <w:t>647</w:t>
      </w:r>
      <w:r w:rsidRPr="00D67F15">
        <w:rPr>
          <w:rFonts w:ascii="Times New Roman" w:hAnsi="Times New Roman"/>
          <w:sz w:val="28"/>
          <w:szCs w:val="28"/>
        </w:rPr>
        <w:t xml:space="preserve"> тыс. рублей (за 202</w:t>
      </w:r>
      <w:r w:rsidR="00C15DFD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 – 17 </w:t>
      </w:r>
      <w:r w:rsidR="00C15DFD" w:rsidRPr="00D67F15">
        <w:rPr>
          <w:rFonts w:ascii="Times New Roman" w:hAnsi="Times New Roman"/>
          <w:sz w:val="28"/>
          <w:szCs w:val="28"/>
        </w:rPr>
        <w:t>173</w:t>
      </w:r>
      <w:r w:rsidRPr="00D67F15">
        <w:rPr>
          <w:rFonts w:ascii="Times New Roman" w:hAnsi="Times New Roman"/>
          <w:sz w:val="28"/>
          <w:szCs w:val="28"/>
        </w:rPr>
        <w:t xml:space="preserve"> 8</w:t>
      </w:r>
      <w:r w:rsidR="00C15DFD" w:rsidRPr="00D67F15">
        <w:rPr>
          <w:rFonts w:ascii="Times New Roman" w:hAnsi="Times New Roman"/>
          <w:sz w:val="28"/>
          <w:szCs w:val="28"/>
        </w:rPr>
        <w:t>81</w:t>
      </w:r>
      <w:r w:rsidRPr="00D67F15">
        <w:rPr>
          <w:rFonts w:ascii="Times New Roman" w:hAnsi="Times New Roman"/>
          <w:sz w:val="28"/>
          <w:szCs w:val="28"/>
        </w:rPr>
        <w:t xml:space="preserve"> тыс. рублей). Из федерального бюджета</w:t>
      </w:r>
      <w:r w:rsidRPr="00D67F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t>поступило 1</w:t>
      </w:r>
      <w:r w:rsidR="00AE1AE8" w:rsidRPr="00D67F15">
        <w:rPr>
          <w:rFonts w:ascii="Times New Roman" w:hAnsi="Times New Roman"/>
          <w:sz w:val="28"/>
          <w:szCs w:val="28"/>
        </w:rPr>
        <w:t>7</w:t>
      </w:r>
      <w:r w:rsidRPr="00D67F15">
        <w:rPr>
          <w:rFonts w:ascii="Times New Roman" w:hAnsi="Times New Roman"/>
          <w:sz w:val="28"/>
          <w:szCs w:val="28"/>
        </w:rPr>
        <w:t> 3</w:t>
      </w:r>
      <w:r w:rsidR="00AE1AE8" w:rsidRPr="00D67F15">
        <w:rPr>
          <w:rFonts w:ascii="Times New Roman" w:hAnsi="Times New Roman"/>
          <w:sz w:val="28"/>
          <w:szCs w:val="28"/>
        </w:rPr>
        <w:t>02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AE1AE8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>7</w:t>
      </w:r>
      <w:r w:rsidR="00AE1AE8" w:rsidRPr="00D67F15">
        <w:rPr>
          <w:rFonts w:ascii="Times New Roman" w:hAnsi="Times New Roman"/>
          <w:sz w:val="28"/>
          <w:szCs w:val="28"/>
        </w:rPr>
        <w:t>5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</w:t>
      </w:r>
      <w:r w:rsidR="00AE1AE8" w:rsidRPr="00D67F15">
        <w:rPr>
          <w:rFonts w:ascii="Times New Roman" w:hAnsi="Times New Roman"/>
          <w:sz w:val="28"/>
          <w:szCs w:val="28"/>
        </w:rPr>
        <w:t>99</w:t>
      </w:r>
      <w:r w:rsidRPr="00D67F15">
        <w:rPr>
          <w:rFonts w:ascii="Times New Roman" w:hAnsi="Times New Roman"/>
          <w:sz w:val="28"/>
          <w:szCs w:val="28"/>
        </w:rPr>
        <w:t>,</w:t>
      </w:r>
      <w:r w:rsidR="00AE1AE8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>% от утвержденных плановых назначений: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– </w:t>
      </w:r>
      <w:r w:rsidR="00D67F15">
        <w:rPr>
          <w:rFonts w:ascii="Times New Roman" w:hAnsi="Times New Roman"/>
          <w:sz w:val="28"/>
          <w:szCs w:val="28"/>
        </w:rPr>
        <w:t xml:space="preserve">                   </w:t>
      </w:r>
      <w:r w:rsidRPr="00D67F15">
        <w:rPr>
          <w:rFonts w:ascii="Times New Roman" w:hAnsi="Times New Roman"/>
          <w:sz w:val="28"/>
          <w:szCs w:val="28"/>
        </w:rPr>
        <w:t>3</w:t>
      </w:r>
      <w:r w:rsidR="00DE5554" w:rsidRPr="00D67F15">
        <w:rPr>
          <w:rFonts w:ascii="Times New Roman" w:hAnsi="Times New Roman"/>
          <w:sz w:val="28"/>
          <w:szCs w:val="28"/>
        </w:rPr>
        <w:t> 425 761</w:t>
      </w:r>
      <w:r w:rsidRPr="00D67F15">
        <w:rPr>
          <w:rFonts w:ascii="Times New Roman" w:hAnsi="Times New Roman"/>
          <w:sz w:val="28"/>
          <w:szCs w:val="28"/>
        </w:rPr>
        <w:t xml:space="preserve"> тыс. рублей или 100,0% плановых назначений (в 202</w:t>
      </w:r>
      <w:r w:rsidR="00DE5554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году – 3 </w:t>
      </w:r>
      <w:r w:rsidR="00DE5554" w:rsidRPr="00D67F15">
        <w:rPr>
          <w:rFonts w:ascii="Times New Roman" w:hAnsi="Times New Roman"/>
          <w:sz w:val="28"/>
          <w:szCs w:val="28"/>
        </w:rPr>
        <w:t>7</w:t>
      </w:r>
      <w:r w:rsidRPr="00D67F15">
        <w:rPr>
          <w:rFonts w:ascii="Times New Roman" w:hAnsi="Times New Roman"/>
          <w:sz w:val="28"/>
          <w:szCs w:val="28"/>
        </w:rPr>
        <w:t>1</w:t>
      </w:r>
      <w:r w:rsidR="00DE5554" w:rsidRPr="00D67F15">
        <w:rPr>
          <w:rFonts w:ascii="Times New Roman" w:hAnsi="Times New Roman"/>
          <w:sz w:val="28"/>
          <w:szCs w:val="28"/>
        </w:rPr>
        <w:t>1</w:t>
      </w:r>
      <w:r w:rsidRPr="00D67F15">
        <w:rPr>
          <w:rFonts w:ascii="Times New Roman" w:hAnsi="Times New Roman"/>
          <w:sz w:val="28"/>
          <w:szCs w:val="28"/>
        </w:rPr>
        <w:t> </w:t>
      </w:r>
      <w:r w:rsidR="00DE5554" w:rsidRPr="00D67F15">
        <w:rPr>
          <w:rFonts w:ascii="Times New Roman" w:hAnsi="Times New Roman"/>
          <w:sz w:val="28"/>
          <w:szCs w:val="28"/>
        </w:rPr>
        <w:t>55</w:t>
      </w:r>
      <w:r w:rsidRPr="00D67F15">
        <w:rPr>
          <w:rFonts w:ascii="Times New Roman" w:hAnsi="Times New Roman"/>
          <w:sz w:val="28"/>
          <w:szCs w:val="28"/>
        </w:rPr>
        <w:t>0 тыс. рублей);</w:t>
      </w:r>
    </w:p>
    <w:p w:rsidR="00FF3408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– </w:t>
      </w:r>
      <w:r w:rsidR="00FF3408" w:rsidRPr="00D67F15">
        <w:rPr>
          <w:rFonts w:ascii="Times New Roman" w:hAnsi="Times New Roman"/>
          <w:sz w:val="28"/>
          <w:szCs w:val="28"/>
        </w:rPr>
        <w:t>3 314 795</w:t>
      </w:r>
      <w:r w:rsidRPr="00D67F15">
        <w:rPr>
          <w:rFonts w:ascii="Times New Roman" w:hAnsi="Times New Roman"/>
          <w:sz w:val="28"/>
          <w:szCs w:val="28"/>
        </w:rPr>
        <w:t xml:space="preserve"> тыс. рублей</w:t>
      </w:r>
      <w:r w:rsidR="00FF3408" w:rsidRPr="00D67F15">
        <w:rPr>
          <w:rFonts w:ascii="Times New Roman" w:hAnsi="Times New Roman"/>
          <w:sz w:val="28"/>
          <w:szCs w:val="28"/>
        </w:rPr>
        <w:t xml:space="preserve">, или 117,6% от плановых назначений в связи с поступлением в декабре 2024 года дополнительной дотации из федерального бюджета в сумме 495 000 тыс. рублей (в 2023 году – </w:t>
      </w:r>
      <w:r w:rsidR="00D67F15">
        <w:rPr>
          <w:rFonts w:ascii="Times New Roman" w:hAnsi="Times New Roman"/>
          <w:sz w:val="28"/>
          <w:szCs w:val="28"/>
        </w:rPr>
        <w:t xml:space="preserve">           </w:t>
      </w:r>
      <w:r w:rsidR="00FF3408" w:rsidRPr="00D67F15">
        <w:rPr>
          <w:rFonts w:ascii="Times New Roman" w:hAnsi="Times New Roman"/>
          <w:sz w:val="28"/>
          <w:szCs w:val="28"/>
        </w:rPr>
        <w:t>1 492 202 тыс. рублей);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дотации на частичную компенсацию дополнительных расходов на повышение оплаты труда работников бюджетной сферы и иные цели – </w:t>
      </w:r>
      <w:r w:rsidR="00D67F15">
        <w:rPr>
          <w:rFonts w:ascii="Times New Roman" w:hAnsi="Times New Roman"/>
          <w:sz w:val="28"/>
          <w:szCs w:val="28"/>
        </w:rPr>
        <w:t xml:space="preserve">      </w:t>
      </w:r>
      <w:r w:rsidR="00CA7D48" w:rsidRPr="00D67F15">
        <w:rPr>
          <w:rFonts w:ascii="Times New Roman" w:hAnsi="Times New Roman"/>
          <w:sz w:val="28"/>
          <w:szCs w:val="28"/>
        </w:rPr>
        <w:t>942 519</w:t>
      </w:r>
      <w:r w:rsidRPr="00D67F15">
        <w:rPr>
          <w:rFonts w:ascii="Times New Roman" w:hAnsi="Times New Roman"/>
          <w:sz w:val="28"/>
          <w:szCs w:val="28"/>
        </w:rPr>
        <w:t xml:space="preserve"> тыс. рублей или 100,0 % плановых назначений (в 202</w:t>
      </w:r>
      <w:r w:rsidR="00CA7D48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году – </w:t>
      </w:r>
      <w:r w:rsid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t>8</w:t>
      </w:r>
      <w:r w:rsidR="00CA7D48" w:rsidRPr="00D67F15">
        <w:rPr>
          <w:rFonts w:ascii="Times New Roman" w:hAnsi="Times New Roman"/>
          <w:sz w:val="28"/>
          <w:szCs w:val="28"/>
        </w:rPr>
        <w:t>7</w:t>
      </w:r>
      <w:r w:rsidRPr="00D67F15">
        <w:rPr>
          <w:rFonts w:ascii="Times New Roman" w:hAnsi="Times New Roman"/>
          <w:sz w:val="28"/>
          <w:szCs w:val="28"/>
        </w:rPr>
        <w:t>2 </w:t>
      </w:r>
      <w:r w:rsidR="00CA7D48" w:rsidRPr="00D67F15">
        <w:rPr>
          <w:rFonts w:ascii="Times New Roman" w:hAnsi="Times New Roman"/>
          <w:sz w:val="28"/>
          <w:szCs w:val="28"/>
        </w:rPr>
        <w:t>330</w:t>
      </w:r>
      <w:r w:rsidRPr="00D67F15">
        <w:rPr>
          <w:rFonts w:ascii="Times New Roman" w:hAnsi="Times New Roman"/>
          <w:sz w:val="28"/>
          <w:szCs w:val="28"/>
        </w:rPr>
        <w:t xml:space="preserve"> тыс. рублей);</w:t>
      </w:r>
    </w:p>
    <w:p w:rsidR="009C454A" w:rsidRPr="00D67F15" w:rsidRDefault="009C454A" w:rsidP="00D67F1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дотации (гранты) за достижение </w:t>
      </w:r>
      <w:proofErr w:type="gramStart"/>
      <w:r w:rsidRPr="00D67F15">
        <w:rPr>
          <w:rFonts w:ascii="Times New Roman" w:hAnsi="Times New Roman"/>
          <w:sz w:val="28"/>
          <w:szCs w:val="28"/>
        </w:rPr>
        <w:t xml:space="preserve">показателей </w:t>
      </w:r>
      <w:r w:rsidRPr="00A61B8B">
        <w:rPr>
          <w:rFonts w:ascii="Times New Roman" w:hAnsi="Times New Roman"/>
          <w:sz w:val="28"/>
          <w:szCs w:val="28"/>
        </w:rPr>
        <w:t xml:space="preserve">деятельности органов </w:t>
      </w:r>
      <w:r w:rsidRPr="00A61B8B">
        <w:rPr>
          <w:rFonts w:ascii="Times New Roman" w:hAnsi="Times New Roman"/>
          <w:spacing w:val="-6"/>
          <w:sz w:val="28"/>
          <w:szCs w:val="28"/>
        </w:rPr>
        <w:t>исполнительной власти субъектов Российской</w:t>
      </w:r>
      <w:proofErr w:type="gramEnd"/>
      <w:r w:rsidRPr="00A61B8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C1E28" w:rsidRPr="00A61B8B">
        <w:rPr>
          <w:rFonts w:ascii="Times New Roman" w:hAnsi="Times New Roman"/>
          <w:spacing w:val="-6"/>
          <w:sz w:val="28"/>
          <w:szCs w:val="28"/>
        </w:rPr>
        <w:t>Федерации – 119 435 тыс</w:t>
      </w:r>
      <w:r w:rsidR="008C1E28" w:rsidRPr="00D67F15">
        <w:rPr>
          <w:rFonts w:ascii="Times New Roman" w:hAnsi="Times New Roman"/>
          <w:spacing w:val="-6"/>
          <w:sz w:val="28"/>
          <w:szCs w:val="28"/>
        </w:rPr>
        <w:t>. рублей;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целевая финансовая помощь (субсидии, субвенции и иные межбюджетные трансферты) –</w:t>
      </w:r>
      <w:r w:rsidR="00D73B60" w:rsidRPr="00D67F15">
        <w:rPr>
          <w:rFonts w:ascii="Times New Roman" w:hAnsi="Times New Roman"/>
          <w:sz w:val="28"/>
          <w:szCs w:val="28"/>
        </w:rPr>
        <w:t xml:space="preserve"> </w:t>
      </w:r>
      <w:r w:rsidR="00484D48" w:rsidRPr="00D67F15">
        <w:rPr>
          <w:rFonts w:ascii="Times New Roman" w:hAnsi="Times New Roman"/>
          <w:sz w:val="28"/>
          <w:szCs w:val="28"/>
        </w:rPr>
        <w:t>9 499 965</w:t>
      </w:r>
      <w:r w:rsidRPr="00D67F15">
        <w:rPr>
          <w:rFonts w:ascii="Times New Roman" w:hAnsi="Times New Roman"/>
          <w:sz w:val="28"/>
          <w:szCs w:val="28"/>
        </w:rPr>
        <w:t xml:space="preserve"> тыс. рублей (в 202</w:t>
      </w:r>
      <w:r w:rsidR="00484D48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году – </w:t>
      </w:r>
      <w:r w:rsidR="00D67F15">
        <w:rPr>
          <w:rFonts w:ascii="Times New Roman" w:hAnsi="Times New Roman"/>
          <w:sz w:val="28"/>
          <w:szCs w:val="28"/>
        </w:rPr>
        <w:t xml:space="preserve">        </w:t>
      </w:r>
      <w:r w:rsidR="00484D48" w:rsidRPr="00D67F15">
        <w:rPr>
          <w:rFonts w:ascii="Times New Roman" w:hAnsi="Times New Roman"/>
          <w:sz w:val="28"/>
          <w:szCs w:val="28"/>
        </w:rPr>
        <w:t>10 847 590</w:t>
      </w:r>
      <w:r w:rsidRPr="00D67F15">
        <w:rPr>
          <w:rFonts w:ascii="Times New Roman" w:hAnsi="Times New Roman"/>
          <w:sz w:val="28"/>
          <w:szCs w:val="28"/>
        </w:rPr>
        <w:t xml:space="preserve"> тыс. рублей), из них: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субсидии – в объеме </w:t>
      </w:r>
      <w:r w:rsidR="004B0FBD" w:rsidRPr="00D67F15">
        <w:rPr>
          <w:rFonts w:ascii="Times New Roman" w:hAnsi="Times New Roman"/>
          <w:sz w:val="28"/>
          <w:szCs w:val="28"/>
        </w:rPr>
        <w:t>7 410 233</w:t>
      </w:r>
      <w:r w:rsidRPr="00D67F15">
        <w:rPr>
          <w:rFonts w:ascii="Times New Roman" w:hAnsi="Times New Roman"/>
          <w:sz w:val="28"/>
          <w:szCs w:val="28"/>
        </w:rPr>
        <w:t xml:space="preserve"> тыс. рублей, что составило 9</w:t>
      </w:r>
      <w:r w:rsidR="004B0FBD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>,</w:t>
      </w:r>
      <w:r w:rsidR="004B0FBD" w:rsidRPr="00D67F15">
        <w:rPr>
          <w:rFonts w:ascii="Times New Roman" w:hAnsi="Times New Roman"/>
          <w:sz w:val="28"/>
          <w:szCs w:val="28"/>
        </w:rPr>
        <w:t>9</w:t>
      </w:r>
      <w:r w:rsidRPr="00D67F15">
        <w:rPr>
          <w:rFonts w:ascii="Times New Roman" w:hAnsi="Times New Roman"/>
          <w:sz w:val="28"/>
          <w:szCs w:val="28"/>
        </w:rPr>
        <w:t>% плановых назначений (в 202</w:t>
      </w:r>
      <w:r w:rsidR="004B0FBD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году – 8</w:t>
      </w:r>
      <w:r w:rsidR="004B0FBD" w:rsidRPr="00D67F15">
        <w:rPr>
          <w:rFonts w:ascii="Times New Roman" w:hAnsi="Times New Roman"/>
          <w:sz w:val="28"/>
          <w:szCs w:val="28"/>
        </w:rPr>
        <w:t> 190 688</w:t>
      </w:r>
      <w:r w:rsidRPr="00D67F15">
        <w:rPr>
          <w:rFonts w:ascii="Times New Roman" w:hAnsi="Times New Roman"/>
          <w:sz w:val="28"/>
          <w:szCs w:val="28"/>
        </w:rPr>
        <w:t xml:space="preserve"> тыс. рублей);</w:t>
      </w:r>
    </w:p>
    <w:p w:rsidR="000C7BAA" w:rsidRPr="00D67F15" w:rsidRDefault="004B0FB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lastRenderedPageBreak/>
        <w:t>субвенции – 1 316 689</w:t>
      </w:r>
      <w:r w:rsidR="00C26994" w:rsidRPr="00D67F15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Pr="00D67F15">
        <w:rPr>
          <w:rFonts w:ascii="Times New Roman" w:hAnsi="Times New Roman"/>
          <w:sz w:val="28"/>
          <w:szCs w:val="28"/>
        </w:rPr>
        <w:t>95</w:t>
      </w:r>
      <w:r w:rsidR="00C26994" w:rsidRPr="00D67F15">
        <w:rPr>
          <w:rFonts w:ascii="Times New Roman" w:hAnsi="Times New Roman"/>
          <w:sz w:val="28"/>
          <w:szCs w:val="28"/>
        </w:rPr>
        <w:t>% плановых назначений (в 202</w:t>
      </w:r>
      <w:r w:rsidRPr="00D67F15">
        <w:rPr>
          <w:rFonts w:ascii="Times New Roman" w:hAnsi="Times New Roman"/>
          <w:sz w:val="28"/>
          <w:szCs w:val="28"/>
        </w:rPr>
        <w:t>3</w:t>
      </w:r>
      <w:r w:rsidR="00C26994" w:rsidRPr="00D67F15">
        <w:rPr>
          <w:rFonts w:ascii="Times New Roman" w:hAnsi="Times New Roman"/>
          <w:sz w:val="28"/>
          <w:szCs w:val="28"/>
        </w:rPr>
        <w:t xml:space="preserve"> году – 1 </w:t>
      </w:r>
      <w:r w:rsidRPr="00D67F15">
        <w:rPr>
          <w:rFonts w:ascii="Times New Roman" w:hAnsi="Times New Roman"/>
          <w:sz w:val="28"/>
          <w:szCs w:val="28"/>
        </w:rPr>
        <w:t>222</w:t>
      </w:r>
      <w:r w:rsidR="00C26994" w:rsidRPr="00D67F15">
        <w:rPr>
          <w:rFonts w:ascii="Times New Roman" w:hAnsi="Times New Roman"/>
          <w:sz w:val="28"/>
          <w:szCs w:val="28"/>
        </w:rPr>
        <w:t> 8</w:t>
      </w:r>
      <w:r w:rsidRPr="00D67F15">
        <w:rPr>
          <w:rFonts w:ascii="Times New Roman" w:hAnsi="Times New Roman"/>
          <w:sz w:val="28"/>
          <w:szCs w:val="28"/>
        </w:rPr>
        <w:t>51</w:t>
      </w:r>
      <w:r w:rsidR="00C26994" w:rsidRPr="00D67F15">
        <w:rPr>
          <w:rFonts w:ascii="Times New Roman" w:hAnsi="Times New Roman"/>
          <w:sz w:val="28"/>
          <w:szCs w:val="28"/>
        </w:rPr>
        <w:t xml:space="preserve"> тыс. рублей);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 w:rsidR="004B0FBD" w:rsidRPr="00D67F15">
        <w:rPr>
          <w:rFonts w:ascii="Times New Roman" w:hAnsi="Times New Roman"/>
          <w:sz w:val="28"/>
          <w:szCs w:val="28"/>
        </w:rPr>
        <w:t>773 043</w:t>
      </w:r>
      <w:r w:rsidRPr="00D67F15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5159DE" w:rsidRPr="00D67F15">
        <w:rPr>
          <w:rFonts w:ascii="Times New Roman" w:hAnsi="Times New Roman"/>
          <w:sz w:val="28"/>
          <w:szCs w:val="28"/>
        </w:rPr>
        <w:t>94,1</w:t>
      </w:r>
      <w:r w:rsidRPr="00D67F15">
        <w:rPr>
          <w:rFonts w:ascii="Times New Roman" w:hAnsi="Times New Roman"/>
          <w:sz w:val="28"/>
          <w:szCs w:val="28"/>
        </w:rPr>
        <w:t>% плановых назначений (в 202</w:t>
      </w:r>
      <w:r w:rsidR="004B0FBD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году – 1 </w:t>
      </w:r>
      <w:r w:rsidR="004B0FBD" w:rsidRPr="00D67F15">
        <w:rPr>
          <w:rFonts w:ascii="Times New Roman" w:hAnsi="Times New Roman"/>
          <w:sz w:val="28"/>
          <w:szCs w:val="28"/>
        </w:rPr>
        <w:t>434</w:t>
      </w:r>
      <w:r w:rsidRPr="00D67F15">
        <w:rPr>
          <w:rFonts w:ascii="Times New Roman" w:hAnsi="Times New Roman"/>
          <w:sz w:val="28"/>
          <w:szCs w:val="28"/>
        </w:rPr>
        <w:t> </w:t>
      </w:r>
      <w:r w:rsidR="004B0FBD" w:rsidRPr="00D67F15">
        <w:rPr>
          <w:rFonts w:ascii="Times New Roman" w:hAnsi="Times New Roman"/>
          <w:sz w:val="28"/>
          <w:szCs w:val="28"/>
        </w:rPr>
        <w:t>051</w:t>
      </w:r>
      <w:r w:rsidRPr="00D67F15">
        <w:rPr>
          <w:rFonts w:ascii="Times New Roman" w:hAnsi="Times New Roman"/>
          <w:sz w:val="28"/>
          <w:szCs w:val="28"/>
        </w:rPr>
        <w:t xml:space="preserve"> тыс. рублей).</w:t>
      </w:r>
    </w:p>
    <w:p w:rsidR="00D03F28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От публично-правовой компании «Фонд развития территорий» поступил</w:t>
      </w:r>
      <w:r w:rsidR="00686EA5">
        <w:rPr>
          <w:rFonts w:ascii="Times New Roman" w:hAnsi="Times New Roman"/>
          <w:sz w:val="28"/>
          <w:szCs w:val="28"/>
        </w:rPr>
        <w:t>о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D03F28" w:rsidRPr="00D67F15">
        <w:rPr>
          <w:rFonts w:ascii="Times New Roman" w:hAnsi="Times New Roman"/>
          <w:sz w:val="28"/>
          <w:szCs w:val="28"/>
        </w:rPr>
        <w:t xml:space="preserve">5 856 тыс. рублей на приобретение жилья для граждан, переехавших из Херсонской области на территорию Республики Хакасия для постоянного проживания, 5 252 тыс. рублей на обеспечение мероприятий по модернизации систем коммунальной инфраструктуры.  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В рамках Соглашения о социально-экономическом сотрудничестве на финансирование мероприятий в рамках государственной программы Российской Федерации «Комплексное развитие сельских территорий» поступило 108 600 тыс. рублей, в том числе: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от ООО «УК «Разрез </w:t>
      </w:r>
      <w:proofErr w:type="spellStart"/>
      <w:r w:rsidRPr="00D67F15">
        <w:rPr>
          <w:rFonts w:ascii="Times New Roman" w:hAnsi="Times New Roman"/>
          <w:sz w:val="28"/>
          <w:szCs w:val="28"/>
        </w:rPr>
        <w:t>Бейский</w:t>
      </w:r>
      <w:proofErr w:type="spellEnd"/>
      <w:r w:rsidRPr="00D67F15">
        <w:rPr>
          <w:rFonts w:ascii="Times New Roman" w:hAnsi="Times New Roman"/>
          <w:sz w:val="28"/>
          <w:szCs w:val="28"/>
        </w:rPr>
        <w:t>» – 10 000 тыс. рублей;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от ООО «УК «Разрез </w:t>
      </w:r>
      <w:proofErr w:type="spellStart"/>
      <w:r w:rsidRPr="00D67F15">
        <w:rPr>
          <w:rFonts w:ascii="Times New Roman" w:hAnsi="Times New Roman"/>
          <w:sz w:val="28"/>
          <w:szCs w:val="28"/>
        </w:rPr>
        <w:t>Майрыхский</w:t>
      </w:r>
      <w:proofErr w:type="spellEnd"/>
      <w:r w:rsidRPr="00D67F15">
        <w:rPr>
          <w:rFonts w:ascii="Times New Roman" w:hAnsi="Times New Roman"/>
          <w:sz w:val="28"/>
          <w:szCs w:val="28"/>
        </w:rPr>
        <w:t>» – 10 000 тыс. рублей;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67F15">
        <w:rPr>
          <w:rFonts w:ascii="Times New Roman" w:hAnsi="Times New Roman"/>
          <w:sz w:val="28"/>
          <w:szCs w:val="28"/>
        </w:rPr>
        <w:t xml:space="preserve">от </w:t>
      </w:r>
      <w:r w:rsidRPr="00D67F15">
        <w:rPr>
          <w:rFonts w:ascii="Times New Roman" w:hAnsi="Times New Roman"/>
          <w:sz w:val="28"/>
          <w:szCs w:val="28"/>
          <w:lang w:bidi="ru-RU"/>
        </w:rPr>
        <w:t xml:space="preserve">НКО «Фонд социально-экономической поддержки регионов </w:t>
      </w:r>
      <w:r w:rsidR="004239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bidi="ru-RU"/>
        </w:rPr>
        <w:t xml:space="preserve">«СУЭК-РЕГИОНАМ» </w:t>
      </w:r>
      <w:r w:rsidRPr="00D67F15">
        <w:rPr>
          <w:rFonts w:ascii="Times New Roman" w:hAnsi="Times New Roman"/>
          <w:sz w:val="28"/>
          <w:szCs w:val="28"/>
        </w:rPr>
        <w:t>–</w:t>
      </w:r>
      <w:r w:rsidRPr="00D67F15">
        <w:rPr>
          <w:rFonts w:ascii="Times New Roman" w:hAnsi="Times New Roman"/>
          <w:sz w:val="28"/>
          <w:szCs w:val="28"/>
          <w:lang w:bidi="ru-RU"/>
        </w:rPr>
        <w:t xml:space="preserve"> 20 000 тыс. рублей;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67F15">
        <w:rPr>
          <w:rFonts w:ascii="Times New Roman" w:hAnsi="Times New Roman"/>
          <w:spacing w:val="-6"/>
          <w:sz w:val="28"/>
          <w:szCs w:val="28"/>
          <w:lang w:bidi="ru-RU"/>
        </w:rPr>
        <w:t xml:space="preserve">от </w:t>
      </w:r>
      <w:proofErr w:type="gramStart"/>
      <w:r w:rsidRPr="00516926">
        <w:rPr>
          <w:rFonts w:ascii="Times New Roman" w:hAnsi="Times New Roman"/>
          <w:spacing w:val="-6"/>
          <w:sz w:val="28"/>
          <w:szCs w:val="28"/>
          <w:lang w:bidi="ru-RU"/>
        </w:rPr>
        <w:t>ОК</w:t>
      </w:r>
      <w:proofErr w:type="gramEnd"/>
      <w:r w:rsidRPr="00516926">
        <w:rPr>
          <w:rFonts w:ascii="Times New Roman" w:hAnsi="Times New Roman"/>
          <w:spacing w:val="-6"/>
          <w:sz w:val="28"/>
          <w:szCs w:val="28"/>
          <w:lang w:bidi="ru-RU"/>
        </w:rPr>
        <w:t xml:space="preserve"> </w:t>
      </w:r>
      <w:r w:rsidRPr="00516926">
        <w:rPr>
          <w:rFonts w:ascii="Times New Roman" w:hAnsi="Times New Roman"/>
          <w:spacing w:val="-6"/>
          <w:sz w:val="28"/>
          <w:szCs w:val="28"/>
        </w:rPr>
        <w:t>«РУСАЛ Саяногорский Алюминиевый Завод»</w:t>
      </w:r>
      <w:r w:rsidRPr="00D67F15">
        <w:rPr>
          <w:rFonts w:ascii="Times New Roman" w:hAnsi="Times New Roman"/>
          <w:spacing w:val="-6"/>
          <w:sz w:val="28"/>
          <w:szCs w:val="28"/>
        </w:rPr>
        <w:t xml:space="preserve"> – 58 600 тыс. рублей;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от ООО </w:t>
      </w:r>
      <w:r w:rsidR="00720FED">
        <w:rPr>
          <w:rFonts w:ascii="Times New Roman" w:hAnsi="Times New Roman"/>
          <w:sz w:val="28"/>
          <w:szCs w:val="28"/>
        </w:rPr>
        <w:t>«</w:t>
      </w:r>
      <w:r w:rsidRPr="00D67F15">
        <w:rPr>
          <w:rFonts w:ascii="Times New Roman" w:hAnsi="Times New Roman"/>
          <w:sz w:val="28"/>
          <w:szCs w:val="28"/>
        </w:rPr>
        <w:t>Бентонит Хакасии</w:t>
      </w:r>
      <w:r w:rsidR="00720FED">
        <w:rPr>
          <w:rFonts w:ascii="Times New Roman" w:hAnsi="Times New Roman"/>
          <w:sz w:val="28"/>
          <w:szCs w:val="28"/>
        </w:rPr>
        <w:t>»</w:t>
      </w:r>
      <w:r w:rsidRPr="00D67F15">
        <w:rPr>
          <w:rFonts w:ascii="Times New Roman" w:hAnsi="Times New Roman"/>
          <w:sz w:val="28"/>
          <w:szCs w:val="28"/>
        </w:rPr>
        <w:t xml:space="preserve"> – 2 000 тыс. рублей;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от </w:t>
      </w:r>
      <w:r w:rsidR="00E51934">
        <w:rPr>
          <w:rFonts w:ascii="Times New Roman" w:hAnsi="Times New Roman"/>
          <w:sz w:val="28"/>
          <w:szCs w:val="28"/>
        </w:rPr>
        <w:t>а</w:t>
      </w:r>
      <w:r w:rsidRPr="00D67F15">
        <w:rPr>
          <w:rFonts w:ascii="Times New Roman" w:hAnsi="Times New Roman"/>
          <w:sz w:val="28"/>
          <w:szCs w:val="28"/>
        </w:rPr>
        <w:t>ртели старателей «</w:t>
      </w:r>
      <w:proofErr w:type="spellStart"/>
      <w:r w:rsidRPr="00D67F15">
        <w:rPr>
          <w:rFonts w:ascii="Times New Roman" w:hAnsi="Times New Roman"/>
          <w:sz w:val="28"/>
          <w:szCs w:val="28"/>
        </w:rPr>
        <w:t>Ойна</w:t>
      </w:r>
      <w:proofErr w:type="spellEnd"/>
      <w:r w:rsidRPr="00D67F15">
        <w:rPr>
          <w:rFonts w:ascii="Times New Roman" w:hAnsi="Times New Roman"/>
          <w:sz w:val="28"/>
          <w:szCs w:val="28"/>
        </w:rPr>
        <w:t>» – 8 000 тыс. рублей.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67F15">
        <w:rPr>
          <w:rFonts w:ascii="Times New Roman" w:hAnsi="Times New Roman"/>
          <w:sz w:val="28"/>
          <w:szCs w:val="28"/>
        </w:rPr>
        <w:t>Также от АО «Угольная компания «Разрез Степной» поступили средства на оснащение ГКУ РХ «Республиканский социально-реабилитационный центр для несовершеннолетних» оборудованием для детей, находящихся в тяжелой жизненной ситуации и социально опасном положении</w:t>
      </w:r>
      <w:r w:rsidR="00C36EEE">
        <w:rPr>
          <w:rFonts w:ascii="Times New Roman" w:hAnsi="Times New Roman"/>
          <w:sz w:val="28"/>
          <w:szCs w:val="28"/>
        </w:rPr>
        <w:t>,</w:t>
      </w:r>
      <w:r w:rsidRPr="00D67F15">
        <w:rPr>
          <w:rFonts w:ascii="Times New Roman" w:hAnsi="Times New Roman"/>
          <w:sz w:val="28"/>
          <w:szCs w:val="28"/>
        </w:rPr>
        <w:t xml:space="preserve"> в сумме 474 тыс. рублей</w:t>
      </w:r>
      <w:r w:rsidRPr="00D67F15">
        <w:rPr>
          <w:rFonts w:ascii="Times New Roman" w:hAnsi="Times New Roman"/>
          <w:sz w:val="28"/>
          <w:szCs w:val="28"/>
          <w:lang w:bidi="ru-RU"/>
        </w:rPr>
        <w:t>.</w:t>
      </w:r>
    </w:p>
    <w:p w:rsidR="000A4505" w:rsidRPr="00D67F15" w:rsidRDefault="000A4505" w:rsidP="00D67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</w:rPr>
        <w:t>Расходы</w:t>
      </w:r>
      <w:r w:rsidRPr="00D67F15">
        <w:rPr>
          <w:rFonts w:ascii="Times New Roman" w:hAnsi="Times New Roman"/>
          <w:sz w:val="28"/>
          <w:szCs w:val="28"/>
        </w:rPr>
        <w:t xml:space="preserve"> республиканского бюджета за 202</w:t>
      </w:r>
      <w:r w:rsidR="008C3147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9C7E73" w:rsidRPr="00D67F15">
        <w:rPr>
          <w:rFonts w:ascii="Times New Roman" w:hAnsi="Times New Roman"/>
          <w:sz w:val="28"/>
          <w:szCs w:val="28"/>
        </w:rPr>
        <w:t xml:space="preserve">год исполнены в сумме </w:t>
      </w:r>
      <w:r w:rsidRPr="00D67F15">
        <w:rPr>
          <w:rFonts w:ascii="Times New Roman" w:hAnsi="Times New Roman"/>
          <w:sz w:val="28"/>
          <w:szCs w:val="28"/>
        </w:rPr>
        <w:t>5</w:t>
      </w:r>
      <w:r w:rsidR="008C3147" w:rsidRPr="00D67F15">
        <w:rPr>
          <w:rFonts w:ascii="Times New Roman" w:hAnsi="Times New Roman"/>
          <w:sz w:val="28"/>
          <w:szCs w:val="28"/>
        </w:rPr>
        <w:t>2</w:t>
      </w:r>
      <w:r w:rsidRPr="00D67F15">
        <w:rPr>
          <w:rFonts w:ascii="Times New Roman" w:hAnsi="Times New Roman"/>
          <w:sz w:val="28"/>
          <w:szCs w:val="28"/>
        </w:rPr>
        <w:t> </w:t>
      </w:r>
      <w:r w:rsidR="008C3147" w:rsidRPr="00D67F15">
        <w:rPr>
          <w:rFonts w:ascii="Times New Roman" w:hAnsi="Times New Roman"/>
          <w:sz w:val="28"/>
          <w:szCs w:val="28"/>
        </w:rPr>
        <w:t>20</w:t>
      </w:r>
      <w:r w:rsidRPr="00D67F15">
        <w:rPr>
          <w:rFonts w:ascii="Times New Roman" w:hAnsi="Times New Roman"/>
          <w:sz w:val="28"/>
          <w:szCs w:val="28"/>
        </w:rPr>
        <w:t>4</w:t>
      </w:r>
      <w:r w:rsidR="008C3147"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</w:rPr>
        <w:t>0</w:t>
      </w:r>
      <w:r w:rsidR="008C3147" w:rsidRPr="00D67F15">
        <w:rPr>
          <w:rFonts w:ascii="Times New Roman" w:hAnsi="Times New Roman"/>
          <w:sz w:val="28"/>
          <w:szCs w:val="28"/>
        </w:rPr>
        <w:t>41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</w:t>
      </w:r>
      <w:r w:rsidR="008C3147" w:rsidRPr="00D67F15">
        <w:rPr>
          <w:rFonts w:ascii="Times New Roman" w:hAnsi="Times New Roman"/>
          <w:sz w:val="28"/>
          <w:szCs w:val="28"/>
        </w:rPr>
        <w:t xml:space="preserve">на 87,7% утвержденных бюджетных </w:t>
      </w:r>
      <w:r w:rsidRPr="00D67F15">
        <w:rPr>
          <w:rFonts w:ascii="Times New Roman" w:hAnsi="Times New Roman"/>
          <w:sz w:val="28"/>
          <w:szCs w:val="28"/>
        </w:rPr>
        <w:t xml:space="preserve">ассигнований, что на </w:t>
      </w:r>
      <w:r w:rsidR="008C3147" w:rsidRPr="00D67F15">
        <w:rPr>
          <w:rFonts w:ascii="Times New Roman" w:hAnsi="Times New Roman"/>
          <w:sz w:val="28"/>
          <w:szCs w:val="28"/>
        </w:rPr>
        <w:t>2 839 269</w:t>
      </w:r>
      <w:r w:rsidRPr="00D67F1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C3147" w:rsidRPr="00D67F15">
        <w:rPr>
          <w:rFonts w:ascii="Times New Roman" w:hAnsi="Times New Roman"/>
          <w:sz w:val="28"/>
          <w:szCs w:val="28"/>
        </w:rPr>
        <w:t>5,2</w:t>
      </w:r>
      <w:r w:rsidRPr="00D67F15">
        <w:rPr>
          <w:rFonts w:ascii="Times New Roman" w:hAnsi="Times New Roman"/>
          <w:sz w:val="28"/>
          <w:szCs w:val="28"/>
        </w:rPr>
        <w:t xml:space="preserve">% </w:t>
      </w:r>
      <w:r w:rsidR="008C3147" w:rsidRPr="00D67F15">
        <w:rPr>
          <w:rFonts w:ascii="Times New Roman" w:hAnsi="Times New Roman"/>
          <w:sz w:val="28"/>
          <w:szCs w:val="28"/>
        </w:rPr>
        <w:t>ниж</w:t>
      </w:r>
      <w:r w:rsidRPr="00D67F15">
        <w:rPr>
          <w:rFonts w:ascii="Times New Roman" w:hAnsi="Times New Roman"/>
          <w:sz w:val="28"/>
          <w:szCs w:val="28"/>
        </w:rPr>
        <w:t>е показателя 202</w:t>
      </w:r>
      <w:r w:rsidR="008C3147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 года.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Основной объем бюджетных ассигнований направлен в отчетном году на финансовое обеспечение задач в социально-культурной сфере – </w:t>
      </w:r>
      <w:r w:rsidR="00D67F15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D67F15">
        <w:rPr>
          <w:rFonts w:ascii="Times New Roman" w:hAnsi="Times New Roman"/>
          <w:sz w:val="28"/>
          <w:szCs w:val="28"/>
        </w:rPr>
        <w:t>38 170 290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«Образование» – </w:t>
      </w:r>
      <w:r w:rsidRPr="00D67F15">
        <w:rPr>
          <w:rFonts w:ascii="Times New Roman" w:hAnsi="Times New Roman"/>
          <w:sz w:val="28"/>
          <w:szCs w:val="28"/>
        </w:rPr>
        <w:t>17 692 142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 – </w:t>
      </w:r>
      <w:r w:rsidRPr="00D67F15">
        <w:rPr>
          <w:rFonts w:ascii="Times New Roman" w:hAnsi="Times New Roman"/>
          <w:sz w:val="28"/>
          <w:szCs w:val="28"/>
        </w:rPr>
        <w:t>13 004 159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«Здравоохранение» – </w:t>
      </w:r>
      <w:r w:rsidRPr="00D67F15">
        <w:rPr>
          <w:rFonts w:ascii="Times New Roman" w:hAnsi="Times New Roman"/>
          <w:sz w:val="28"/>
          <w:szCs w:val="28"/>
        </w:rPr>
        <w:t>5 394 779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«</w:t>
      </w:r>
      <w:r w:rsidRPr="00D67F15">
        <w:rPr>
          <w:rFonts w:ascii="Times New Roman" w:hAnsi="Times New Roman"/>
          <w:sz w:val="28"/>
          <w:szCs w:val="28"/>
        </w:rPr>
        <w:t>Культура, кинематография</w:t>
      </w:r>
      <w:r w:rsidRPr="00D67F15">
        <w:rPr>
          <w:rFonts w:ascii="Times New Roman" w:hAnsi="Times New Roman"/>
          <w:sz w:val="28"/>
          <w:szCs w:val="28"/>
          <w:lang w:eastAsia="ru-RU"/>
        </w:rPr>
        <w:t>»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–</w:t>
      </w:r>
      <w:r w:rsidRPr="00D67F15">
        <w:rPr>
          <w:rFonts w:ascii="Times New Roman" w:hAnsi="Times New Roman"/>
          <w:sz w:val="28"/>
          <w:szCs w:val="28"/>
        </w:rPr>
        <w:t xml:space="preserve"> 1 373 266 </w:t>
      </w:r>
      <w:r w:rsidRPr="00D67F15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«Физическая культура и спорт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» – </w:t>
      </w:r>
      <w:r w:rsidRPr="00D67F15">
        <w:rPr>
          <w:rFonts w:ascii="Times New Roman" w:hAnsi="Times New Roman"/>
          <w:sz w:val="28"/>
          <w:szCs w:val="28"/>
        </w:rPr>
        <w:t>705 944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Исполнение по разделу «Национальная экономика» составило </w:t>
      </w:r>
      <w:r w:rsidR="005D352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5 332 435 тыс. рублей, в том числе: 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«Сельское хозяйство и рыболовство» – 1 205 393 тыс. рублей;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«Транспорт и дорожное хозяйство (дорожные фонды)» – </w:t>
      </w:r>
      <w:r w:rsidR="00D67F15">
        <w:rPr>
          <w:rFonts w:ascii="Times New Roman" w:hAnsi="Times New Roman"/>
          <w:sz w:val="28"/>
          <w:szCs w:val="28"/>
        </w:rPr>
        <w:t xml:space="preserve">                        </w:t>
      </w:r>
      <w:r w:rsidRPr="00D67F15">
        <w:rPr>
          <w:rFonts w:ascii="Times New Roman" w:hAnsi="Times New Roman"/>
          <w:sz w:val="28"/>
          <w:szCs w:val="28"/>
        </w:rPr>
        <w:t xml:space="preserve">1 978 822 тыс. рублей. </w:t>
      </w:r>
    </w:p>
    <w:p w:rsidR="001A2179" w:rsidRPr="00D67F15" w:rsidRDefault="001A217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Раздел «Жилищно-коммунальное хозяйство» </w:t>
      </w:r>
      <w:r w:rsidRPr="00D67F15">
        <w:rPr>
          <w:rFonts w:ascii="Times New Roman" w:hAnsi="Times New Roman"/>
          <w:sz w:val="28"/>
          <w:szCs w:val="28"/>
          <w:lang w:eastAsia="ru-RU"/>
        </w:rPr>
        <w:t>–</w:t>
      </w:r>
      <w:r w:rsidRPr="00D67F15">
        <w:rPr>
          <w:rFonts w:ascii="Times New Roman" w:hAnsi="Times New Roman"/>
          <w:sz w:val="28"/>
          <w:szCs w:val="28"/>
        </w:rPr>
        <w:t xml:space="preserve"> 1 244 183 тыс. рублей.</w:t>
      </w:r>
    </w:p>
    <w:p w:rsidR="00296B4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lastRenderedPageBreak/>
        <w:t xml:space="preserve">По итогам исполнения республиканского бюджета в отчетном году дефицит республиканского бюджета сложился в размере </w:t>
      </w:r>
      <w:r w:rsidR="00F94DD9" w:rsidRPr="00D67F15">
        <w:rPr>
          <w:rFonts w:ascii="Times New Roman" w:hAnsi="Times New Roman"/>
          <w:sz w:val="28"/>
          <w:szCs w:val="28"/>
        </w:rPr>
        <w:t>3 822 753</w:t>
      </w:r>
      <w:r w:rsidR="00BE7A4A" w:rsidRPr="00D67F15">
        <w:rPr>
          <w:rFonts w:ascii="Times New Roman" w:hAnsi="Times New Roman"/>
          <w:sz w:val="28"/>
          <w:szCs w:val="28"/>
        </w:rPr>
        <w:t xml:space="preserve"> </w:t>
      </w:r>
      <w:r w:rsidR="0022774C">
        <w:rPr>
          <w:rFonts w:ascii="Times New Roman" w:hAnsi="Times New Roman"/>
          <w:sz w:val="28"/>
          <w:szCs w:val="28"/>
        </w:rPr>
        <w:t xml:space="preserve">                         тыс. рублей</w:t>
      </w:r>
      <w:r w:rsidRPr="00D67F15">
        <w:rPr>
          <w:rFonts w:ascii="Times New Roman" w:hAnsi="Times New Roman"/>
          <w:sz w:val="28"/>
          <w:szCs w:val="28"/>
        </w:rPr>
        <w:t xml:space="preserve"> при</w:t>
      </w:r>
      <w:r w:rsidR="00F94DD9" w:rsidRPr="00D67F15">
        <w:rPr>
          <w:rFonts w:ascii="Times New Roman" w:hAnsi="Times New Roman"/>
          <w:sz w:val="28"/>
          <w:szCs w:val="28"/>
        </w:rPr>
        <w:t xml:space="preserve"> планируемом дефиците в размере</w:t>
      </w:r>
      <w:r w:rsidR="00D67F15">
        <w:rPr>
          <w:rFonts w:ascii="Times New Roman" w:hAnsi="Times New Roman"/>
          <w:sz w:val="28"/>
          <w:szCs w:val="28"/>
        </w:rPr>
        <w:t xml:space="preserve"> </w:t>
      </w:r>
      <w:r w:rsidR="00F94DD9" w:rsidRPr="00D67F15">
        <w:rPr>
          <w:rFonts w:ascii="Times New Roman" w:hAnsi="Times New Roman"/>
          <w:sz w:val="28"/>
          <w:szCs w:val="28"/>
        </w:rPr>
        <w:t xml:space="preserve">4 161 967 тыс. </w:t>
      </w:r>
      <w:r w:rsidRPr="00D67F15">
        <w:rPr>
          <w:rFonts w:ascii="Times New Roman" w:hAnsi="Times New Roman"/>
          <w:sz w:val="28"/>
          <w:szCs w:val="28"/>
        </w:rPr>
        <w:t>рублей.</w:t>
      </w:r>
    </w:p>
    <w:p w:rsidR="00296B4A" w:rsidRPr="00D67F15" w:rsidRDefault="00296B4A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В соответствии с ведомственной структурой расходов республиканского</w:t>
      </w:r>
      <w:r w:rsid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бюджета на 2024 год предусмотрены бюджетные ассигнования 32 главным</w:t>
      </w:r>
      <w:r w:rsid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распорядителям бюджетных средств (далее т</w:t>
      </w:r>
      <w:r w:rsidR="009C7E73" w:rsidRPr="00D67F15">
        <w:rPr>
          <w:rFonts w:ascii="Times New Roman" w:hAnsi="Times New Roman"/>
          <w:sz w:val="28"/>
          <w:szCs w:val="28"/>
          <w:lang w:eastAsia="ru-RU"/>
        </w:rPr>
        <w:t>акже – ГРБС)</w:t>
      </w:r>
      <w:r w:rsidRPr="00D67F15">
        <w:rPr>
          <w:rFonts w:ascii="Times New Roman" w:hAnsi="Times New Roman"/>
          <w:sz w:val="28"/>
          <w:szCs w:val="28"/>
          <w:lang w:eastAsia="ru-RU"/>
        </w:rPr>
        <w:t>.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Объем неосвоенных </w:t>
      </w:r>
      <w:r w:rsidR="000F492D" w:rsidRPr="00D67F15">
        <w:rPr>
          <w:rFonts w:ascii="Times New Roman" w:hAnsi="Times New Roman"/>
          <w:sz w:val="28"/>
          <w:szCs w:val="28"/>
          <w:lang w:eastAsia="ru-RU"/>
        </w:rPr>
        <w:t xml:space="preserve">ГРБС </w:t>
      </w:r>
      <w:r w:rsidRPr="00D67F15">
        <w:rPr>
          <w:rFonts w:ascii="Times New Roman" w:hAnsi="Times New Roman"/>
          <w:sz w:val="28"/>
          <w:szCs w:val="28"/>
          <w:lang w:eastAsia="ru-RU"/>
        </w:rPr>
        <w:t>бюджетных ассигнов</w:t>
      </w:r>
      <w:r w:rsidR="00217DB5" w:rsidRPr="00D67F15">
        <w:rPr>
          <w:rFonts w:ascii="Times New Roman" w:hAnsi="Times New Roman"/>
          <w:sz w:val="28"/>
          <w:szCs w:val="28"/>
          <w:lang w:eastAsia="ru-RU"/>
        </w:rPr>
        <w:t xml:space="preserve">аний 2024 года, предусмотренных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сводной бюджетной росписью, составил </w:t>
      </w:r>
      <w:r w:rsidR="00D67F1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7 033 164</w:t>
      </w:r>
      <w:r w:rsidR="00217DB5"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рублей, или 11,9%, из них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наибольшие отклонения приходятся </w:t>
      </w: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67F15">
        <w:rPr>
          <w:rFonts w:ascii="Times New Roman" w:hAnsi="Times New Roman"/>
          <w:sz w:val="28"/>
          <w:szCs w:val="28"/>
          <w:lang w:eastAsia="ru-RU"/>
        </w:rPr>
        <w:t>: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субсидии – 1 255 729 тыс. рублей (</w:t>
      </w:r>
      <w:r w:rsidR="00217DB5" w:rsidRPr="00D67F15">
        <w:rPr>
          <w:rFonts w:ascii="Times New Roman" w:hAnsi="Times New Roman"/>
          <w:sz w:val="28"/>
          <w:szCs w:val="28"/>
          <w:lang w:eastAsia="ru-RU"/>
        </w:rPr>
        <w:t xml:space="preserve">20,2% бюджетных ассигнований по </w:t>
      </w:r>
      <w:r w:rsidRPr="00D67F15">
        <w:rPr>
          <w:rFonts w:ascii="Times New Roman" w:hAnsi="Times New Roman"/>
          <w:sz w:val="28"/>
          <w:szCs w:val="28"/>
          <w:lang w:eastAsia="ru-RU"/>
        </w:rPr>
        <w:t>сводной</w:t>
      </w:r>
      <w:r w:rsidR="00217DB5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бюджетной росписи);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иные закупки товаров, работ и услуг для обеспечения государственных</w:t>
      </w:r>
      <w:r w:rsidR="00217DB5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(муниципальных) нужд – 1 020 762 тыс. рублей (31,7%);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 – 974 195 тыс. рублей (11,6%);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бюджетные инвестиции – 762 045 тыс. рублей (30,9%);</w:t>
      </w:r>
    </w:p>
    <w:p w:rsidR="00EA425E" w:rsidRPr="00D67F15" w:rsidRDefault="00EA425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резервные средства – 602 064 тыс. рублей (100%);</w:t>
      </w:r>
    </w:p>
    <w:p w:rsidR="00EA425E" w:rsidRPr="00D67F15" w:rsidRDefault="00EA425E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субвенции – 537 066 тыс. рублей (4%);</w:t>
      </w:r>
    </w:p>
    <w:p w:rsidR="00AB337D" w:rsidRPr="00D67F15" w:rsidRDefault="00AB337D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субсидии юридическим лицам (кроме некоммерческих организаций), </w:t>
      </w:r>
      <w:r w:rsidRPr="00D67F15">
        <w:rPr>
          <w:rFonts w:ascii="Times New Roman" w:hAnsi="Times New Roman"/>
          <w:spacing w:val="-2"/>
          <w:sz w:val="28"/>
          <w:szCs w:val="28"/>
          <w:lang w:eastAsia="ru-RU"/>
        </w:rPr>
        <w:t>индивидуальным предпринимателям, физическим лицам – 533 248 тыс. рублей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(29,6%);</w:t>
      </w:r>
    </w:p>
    <w:p w:rsidR="00AB337D" w:rsidRPr="00D67F15" w:rsidRDefault="00AB337D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дотации – 413 223 тыс. рублей (14,9%);</w:t>
      </w:r>
    </w:p>
    <w:p w:rsidR="00AB337D" w:rsidRPr="00D67F15" w:rsidRDefault="00AB337D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публичные нормативные социальные выплаты гражданам – </w:t>
      </w:r>
      <w:r w:rsidR="00D67F1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310 263 тыс. рублей (8,5%);</w:t>
      </w:r>
    </w:p>
    <w:p w:rsidR="008E1673" w:rsidRPr="00D67F15" w:rsidRDefault="00AB337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субсидии автономным учреждениям – 195 177 тыс. рублей (8%).</w:t>
      </w:r>
    </w:p>
    <w:p w:rsidR="008E1673" w:rsidRPr="00D67F15" w:rsidRDefault="008E1673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Причинами неполного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освоения бюджетных средств являются: отсутствие финансирования расходных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обязательств из республиканского бюджета, доведенных лимитов бюджетных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обязательств в связи с </w:t>
      </w:r>
      <w:proofErr w:type="spellStart"/>
      <w:r w:rsidRPr="00D67F15">
        <w:rPr>
          <w:rFonts w:ascii="Times New Roman" w:hAnsi="Times New Roman"/>
          <w:sz w:val="28"/>
          <w:szCs w:val="28"/>
          <w:lang w:eastAsia="ru-RU"/>
        </w:rPr>
        <w:t>недопоступлением</w:t>
      </w:r>
      <w:proofErr w:type="spell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налоговых доходов, неисполнение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поставщиками, подрядными организациями принятых обязательств в части сроков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и объемов поставок, выполнения строительно-монтажных, проектно-изыскательских работ, отсутствие положительного заключения государственной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экспертизы проектной документации, выполненных работ, перенос отдельных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капитальных вложений на 2025 год, заявительный характер выплаты пособий и</w:t>
      </w:r>
      <w:proofErr w:type="gramEnd"/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компенсаций, несостоявшиеся процедуры закупок, экономия по результатам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конкурсных процедур, отсутствие потребности в средствах </w:t>
      </w:r>
      <w:r w:rsidR="0096703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(в том числе в связи с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заявительным характером выплат, уменьшением количества получателей).</w:t>
      </w:r>
    </w:p>
    <w:p w:rsidR="00C5414D" w:rsidRPr="00D67F15" w:rsidRDefault="00C5414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9AD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7F15">
        <w:rPr>
          <w:rFonts w:ascii="Times New Roman" w:hAnsi="Times New Roman"/>
          <w:bCs/>
          <w:sz w:val="28"/>
          <w:szCs w:val="28"/>
          <w:lang w:eastAsia="ru-RU"/>
        </w:rPr>
        <w:t>В 202</w:t>
      </w:r>
      <w:r w:rsidR="006E1E41" w:rsidRPr="00D67F1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году в Республике Хакасия </w:t>
      </w:r>
      <w:r w:rsidR="00286AB4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осуществлялась 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>реализа</w:t>
      </w:r>
      <w:r w:rsidR="00286AB4" w:rsidRPr="00D67F15">
        <w:rPr>
          <w:rFonts w:ascii="Times New Roman" w:hAnsi="Times New Roman"/>
          <w:bCs/>
          <w:sz w:val="28"/>
          <w:szCs w:val="28"/>
          <w:lang w:eastAsia="ru-RU"/>
        </w:rPr>
        <w:t>ция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03F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86AB4" w:rsidRPr="00D67F1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6AB4" w:rsidRPr="00D67F15">
        <w:rPr>
          <w:rFonts w:ascii="Times New Roman" w:hAnsi="Times New Roman"/>
          <w:bCs/>
          <w:i/>
          <w:sz w:val="28"/>
          <w:szCs w:val="28"/>
          <w:lang w:eastAsia="ru-RU"/>
        </w:rPr>
        <w:t>региональных проектов</w:t>
      </w:r>
      <w:r w:rsidRPr="00D67F1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507C14">
        <w:rPr>
          <w:rFonts w:ascii="Times New Roman" w:hAnsi="Times New Roman"/>
          <w:bCs/>
          <w:sz w:val="28"/>
          <w:szCs w:val="28"/>
          <w:lang w:eastAsia="ru-RU"/>
        </w:rPr>
        <w:t xml:space="preserve">(в том числе по </w:t>
      </w:r>
      <w:r w:rsidR="00286AB4" w:rsidRPr="00D67F15">
        <w:rPr>
          <w:rFonts w:ascii="Times New Roman" w:hAnsi="Times New Roman"/>
          <w:bCs/>
          <w:sz w:val="28"/>
          <w:szCs w:val="28"/>
          <w:lang w:eastAsia="ru-RU"/>
        </w:rPr>
        <w:t>семи региональным проектам не предусмотрено финансирование).</w:t>
      </w:r>
      <w:r w:rsidR="002E19AD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t>Фактическое исполнение по региональным проектам за 2024 год</w:t>
      </w:r>
      <w:r w:rsidR="002E19AD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507C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t>5 190 338 тыс. рублей, или 93,3% планируемого объема бюджетных</w:t>
      </w:r>
      <w:r w:rsidR="002E19AD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t xml:space="preserve">средств, в том числе за счет средств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бюджета – 3 644 829 тыс. рублей</w:t>
      </w:r>
      <w:r w:rsidR="002E19AD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19AD" w:rsidRPr="00D67F15">
        <w:rPr>
          <w:rFonts w:ascii="Times New Roman" w:hAnsi="Times New Roman"/>
          <w:sz w:val="28"/>
          <w:szCs w:val="28"/>
          <w:lang w:eastAsia="ru-RU"/>
        </w:rPr>
        <w:t>(93,7%), республиканского бюджета – 1 545 509 тыс. рублей (92,3%).</w:t>
      </w:r>
    </w:p>
    <w:p w:rsidR="00EC0088" w:rsidRPr="00D67F15" w:rsidRDefault="002E19AD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В структуре фактических расходов на реализацию национальных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проектов за 2024 год средства федерального бюджета составили 70,2%, средства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республиканского бюджета – 29,8%.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311BC" w:rsidRPr="00D67F15" w:rsidRDefault="00875DF9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По итогам 2024 года объем неосвоенных средств из федерального бюджета составил 186 160 тыс. рублей по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трем региональным проектам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03F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D67F15">
        <w:rPr>
          <w:rFonts w:ascii="Times New Roman" w:hAnsi="Times New Roman"/>
          <w:sz w:val="28"/>
          <w:szCs w:val="28"/>
          <w:lang w:eastAsia="ru-RU"/>
        </w:rPr>
        <w:t>(</w:t>
      </w:r>
      <w:r w:rsidR="0092440F">
        <w:rPr>
          <w:rFonts w:ascii="Times New Roman" w:hAnsi="Times New Roman"/>
          <w:sz w:val="28"/>
          <w:szCs w:val="28"/>
          <w:lang w:eastAsia="ru-RU"/>
        </w:rPr>
        <w:t>региональный проект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«Чистая вода» – 111 239 тыс. рублей</w:t>
      </w:r>
      <w:r w:rsidR="00C332C2" w:rsidRPr="00D67F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0088" w:rsidRPr="00D67F15">
        <w:rPr>
          <w:rFonts w:ascii="Times New Roman" w:hAnsi="Times New Roman"/>
          <w:sz w:val="28"/>
          <w:szCs w:val="28"/>
          <w:lang w:eastAsia="ru-RU"/>
        </w:rPr>
        <w:t>в частности</w:t>
      </w:r>
      <w:proofErr w:type="gramEnd"/>
      <w:r w:rsidR="00EC0088" w:rsidRPr="00D67F15">
        <w:rPr>
          <w:rFonts w:ascii="Times New Roman" w:hAnsi="Times New Roman"/>
          <w:sz w:val="28"/>
          <w:szCs w:val="28"/>
          <w:lang w:eastAsia="ru-RU"/>
        </w:rPr>
        <w:t xml:space="preserve"> отсутствует исполнение по </w:t>
      </w:r>
      <w:proofErr w:type="spellStart"/>
      <w:r w:rsidR="00EC0088" w:rsidRPr="00D67F15">
        <w:rPr>
          <w:rFonts w:ascii="Times New Roman" w:hAnsi="Times New Roman"/>
          <w:sz w:val="28"/>
          <w:szCs w:val="28"/>
          <w:lang w:eastAsia="ru-RU"/>
        </w:rPr>
        <w:t>Вершино-Т</w:t>
      </w:r>
      <w:r w:rsidR="00B85802">
        <w:rPr>
          <w:rFonts w:ascii="Times New Roman" w:hAnsi="Times New Roman"/>
          <w:sz w:val="28"/>
          <w:szCs w:val="28"/>
          <w:lang w:eastAsia="ru-RU"/>
        </w:rPr>
        <w:t>е</w:t>
      </w:r>
      <w:r w:rsidR="00EC0088" w:rsidRPr="00D67F15">
        <w:rPr>
          <w:rFonts w:ascii="Times New Roman" w:hAnsi="Times New Roman"/>
          <w:sz w:val="28"/>
          <w:szCs w:val="28"/>
          <w:lang w:eastAsia="ru-RU"/>
        </w:rPr>
        <w:t>йскому</w:t>
      </w:r>
      <w:proofErr w:type="spellEnd"/>
      <w:r w:rsidR="00EC0088" w:rsidRPr="00D67F15">
        <w:rPr>
          <w:rFonts w:ascii="Times New Roman" w:hAnsi="Times New Roman"/>
          <w:sz w:val="28"/>
          <w:szCs w:val="28"/>
          <w:lang w:eastAsia="ru-RU"/>
        </w:rPr>
        <w:t xml:space="preserve"> поссовету </w:t>
      </w:r>
      <w:r w:rsidR="00C332C2" w:rsidRPr="00D67F15">
        <w:rPr>
          <w:rFonts w:ascii="Times New Roman" w:hAnsi="Times New Roman"/>
          <w:sz w:val="28"/>
          <w:szCs w:val="28"/>
          <w:lang w:eastAsia="ru-RU"/>
        </w:rPr>
        <w:t>(</w:t>
      </w:r>
      <w:r w:rsidR="00EC0088" w:rsidRPr="00D67F15">
        <w:rPr>
          <w:rFonts w:ascii="Times New Roman" w:hAnsi="Times New Roman"/>
          <w:sz w:val="28"/>
          <w:szCs w:val="28"/>
          <w:lang w:eastAsia="ru-RU"/>
        </w:rPr>
        <w:t>план 1</w:t>
      </w:r>
      <w:r w:rsidR="00D000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088" w:rsidRPr="00D67F15">
        <w:rPr>
          <w:rFonts w:ascii="Times New Roman" w:hAnsi="Times New Roman"/>
          <w:sz w:val="28"/>
          <w:szCs w:val="28"/>
          <w:lang w:eastAsia="ru-RU"/>
        </w:rPr>
        <w:t xml:space="preserve">135,8 </w:t>
      </w:r>
      <w:r w:rsidR="00D000D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EC0088" w:rsidRPr="00D67F15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5B5D">
        <w:rPr>
          <w:rFonts w:ascii="Times New Roman" w:hAnsi="Times New Roman"/>
          <w:sz w:val="28"/>
          <w:szCs w:val="28"/>
          <w:lang w:eastAsia="ru-RU"/>
        </w:rPr>
        <w:t>региональный проект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«Старшее поколение» – 39 828 </w:t>
      </w:r>
      <w:r w:rsidR="00D000D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тыс.</w:t>
      </w:r>
      <w:r w:rsidR="006D7363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рублей и </w:t>
      </w:r>
      <w:r w:rsidR="00D000DA">
        <w:rPr>
          <w:rFonts w:ascii="Times New Roman" w:hAnsi="Times New Roman"/>
          <w:sz w:val="28"/>
          <w:szCs w:val="28"/>
          <w:lang w:eastAsia="ru-RU"/>
        </w:rPr>
        <w:t>региональный проект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«Развитие детского здравоохранения, включая создание современной инфраструктуры оказания медицинской помощи детям» – 35 093 тыс. рублей)</w:t>
      </w:r>
      <w:r w:rsidR="00277980" w:rsidRPr="00D67F15">
        <w:rPr>
          <w:rFonts w:ascii="Times New Roman" w:hAnsi="Times New Roman"/>
          <w:sz w:val="28"/>
          <w:szCs w:val="28"/>
          <w:lang w:eastAsia="ru-RU"/>
        </w:rPr>
        <w:t>.</w:t>
      </w:r>
    </w:p>
    <w:p w:rsidR="00FF0363" w:rsidRPr="00D67F15" w:rsidRDefault="005311BC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Из бюджетов муниципальных образований Республики Хакасия за </w:t>
      </w:r>
      <w:r w:rsidR="00967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2024 год направлено 34 246 тыс. рублей, или 98,3% предусмотренных бюджетных ассигнований на </w:t>
      </w:r>
      <w:proofErr w:type="spellStart"/>
      <w:r w:rsidRPr="00D67F15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мероприятий региональных проектов (34 845 тыс. рублей).</w:t>
      </w:r>
    </w:p>
    <w:p w:rsidR="00FF0363" w:rsidRPr="00D67F15" w:rsidRDefault="00FF0363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Расходы, предусмотренные на реализацию региональных проектов, исполнены в полном </w:t>
      </w: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объеме</w:t>
      </w:r>
      <w:proofErr w:type="gram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(100%) по 23 муниципальным образованиям, из них наибольшие объемы исполнения приходятся на г</w:t>
      </w:r>
      <w:r w:rsidR="007779D4">
        <w:rPr>
          <w:rFonts w:ascii="Times New Roman" w:hAnsi="Times New Roman"/>
          <w:sz w:val="28"/>
          <w:szCs w:val="28"/>
          <w:lang w:eastAsia="ru-RU"/>
        </w:rPr>
        <w:t>ород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Черногорск </w:t>
      </w:r>
      <w:r w:rsidR="00EF4D7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(141 369 тыс. рублей).</w:t>
      </w:r>
      <w:r w:rsidR="007B605B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По остальным муниципальным образованиям наблюдается кассовое исполнение региональных проектов от 49,4% (</w:t>
      </w:r>
      <w:proofErr w:type="spellStart"/>
      <w:r w:rsidRPr="00D67F15">
        <w:rPr>
          <w:rFonts w:ascii="Times New Roman" w:hAnsi="Times New Roman"/>
          <w:sz w:val="28"/>
          <w:szCs w:val="28"/>
          <w:lang w:eastAsia="ru-RU"/>
        </w:rPr>
        <w:t>Вершино-Тейский</w:t>
      </w:r>
      <w:proofErr w:type="spell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поссовет) до 99,8% (</w:t>
      </w:r>
      <w:proofErr w:type="spellStart"/>
      <w:r w:rsidRPr="00D67F15">
        <w:rPr>
          <w:rFonts w:ascii="Times New Roman" w:hAnsi="Times New Roman"/>
          <w:sz w:val="28"/>
          <w:szCs w:val="28"/>
          <w:lang w:eastAsia="ru-RU"/>
        </w:rPr>
        <w:t>Бейский</w:t>
      </w:r>
      <w:proofErr w:type="spell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и Усть-Абаканский районы).</w:t>
      </w:r>
    </w:p>
    <w:p w:rsidR="00EC0088" w:rsidRPr="00D67F15" w:rsidRDefault="00EC0088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6A6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</w:rPr>
        <w:t xml:space="preserve">Программная часть республиканского бюджета, сформированная на основании 30 </w:t>
      </w:r>
      <w:r w:rsidRPr="00D67F15">
        <w:rPr>
          <w:rFonts w:ascii="Times New Roman" w:hAnsi="Times New Roman"/>
          <w:i/>
          <w:sz w:val="28"/>
          <w:szCs w:val="28"/>
        </w:rPr>
        <w:t>государственных программ Республики Хакасия</w:t>
      </w:r>
      <w:r w:rsidRPr="00D67F15">
        <w:rPr>
          <w:rFonts w:ascii="Times New Roman" w:hAnsi="Times New Roman"/>
          <w:sz w:val="28"/>
          <w:szCs w:val="28"/>
        </w:rPr>
        <w:t>, в 202</w:t>
      </w:r>
      <w:r w:rsidR="00615E69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году исполнена на общую сумму 5</w:t>
      </w:r>
      <w:r w:rsidR="00615E69" w:rsidRPr="00D67F15">
        <w:rPr>
          <w:rFonts w:ascii="Times New Roman" w:hAnsi="Times New Roman"/>
          <w:sz w:val="28"/>
          <w:szCs w:val="28"/>
        </w:rPr>
        <w:t>0</w:t>
      </w:r>
      <w:r w:rsidRPr="00D67F15">
        <w:rPr>
          <w:rFonts w:ascii="Times New Roman" w:hAnsi="Times New Roman"/>
          <w:sz w:val="28"/>
          <w:szCs w:val="28"/>
        </w:rPr>
        <w:t> 6</w:t>
      </w:r>
      <w:r w:rsidR="00615E69" w:rsidRPr="00D67F15">
        <w:rPr>
          <w:rFonts w:ascii="Times New Roman" w:hAnsi="Times New Roman"/>
          <w:sz w:val="28"/>
          <w:szCs w:val="28"/>
        </w:rPr>
        <w:t>75</w:t>
      </w:r>
      <w:r w:rsidRPr="00D67F15">
        <w:rPr>
          <w:rFonts w:ascii="Times New Roman" w:hAnsi="Times New Roman"/>
          <w:sz w:val="28"/>
          <w:szCs w:val="28"/>
        </w:rPr>
        <w:t> 30</w:t>
      </w:r>
      <w:r w:rsidR="00615E69" w:rsidRPr="00D67F15">
        <w:rPr>
          <w:rFonts w:ascii="Times New Roman" w:hAnsi="Times New Roman"/>
          <w:sz w:val="28"/>
          <w:szCs w:val="28"/>
        </w:rPr>
        <w:t>4</w:t>
      </w:r>
      <w:r w:rsidRPr="00D67F15">
        <w:rPr>
          <w:rFonts w:ascii="Times New Roman" w:hAnsi="Times New Roman"/>
          <w:sz w:val="28"/>
          <w:szCs w:val="28"/>
        </w:rPr>
        <w:t xml:space="preserve"> тыс. рублей (или </w:t>
      </w:r>
      <w:r w:rsidR="00615E69" w:rsidRPr="00D67F15">
        <w:rPr>
          <w:rFonts w:ascii="Times New Roman" w:hAnsi="Times New Roman"/>
          <w:sz w:val="28"/>
          <w:szCs w:val="28"/>
        </w:rPr>
        <w:t>87</w:t>
      </w:r>
      <w:r w:rsidRPr="00D67F15">
        <w:rPr>
          <w:rFonts w:ascii="Times New Roman" w:hAnsi="Times New Roman"/>
          <w:sz w:val="28"/>
          <w:szCs w:val="28"/>
        </w:rPr>
        <w:t>,</w:t>
      </w:r>
      <w:r w:rsidR="00615E69" w:rsidRPr="00D67F15">
        <w:rPr>
          <w:rFonts w:ascii="Times New Roman" w:hAnsi="Times New Roman"/>
          <w:sz w:val="28"/>
          <w:szCs w:val="28"/>
        </w:rPr>
        <w:t>3</w:t>
      </w:r>
      <w:r w:rsidRPr="00D67F15">
        <w:rPr>
          <w:rFonts w:ascii="Times New Roman" w:hAnsi="Times New Roman"/>
          <w:sz w:val="28"/>
          <w:szCs w:val="28"/>
        </w:rPr>
        <w:t xml:space="preserve">%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бюджетных ассигнований, предусмотренных Законом о республиканском бюджете, и </w:t>
      </w:r>
      <w:r w:rsidR="00581184" w:rsidRPr="00D67F15">
        <w:rPr>
          <w:rFonts w:ascii="Times New Roman" w:hAnsi="Times New Roman"/>
          <w:sz w:val="28"/>
          <w:szCs w:val="28"/>
          <w:lang w:eastAsia="ru-RU"/>
        </w:rPr>
        <w:t>8</w:t>
      </w:r>
      <w:r w:rsidRPr="00D67F15">
        <w:rPr>
          <w:rFonts w:ascii="Times New Roman" w:hAnsi="Times New Roman"/>
          <w:sz w:val="28"/>
          <w:szCs w:val="28"/>
          <w:lang w:eastAsia="ru-RU"/>
        </w:rPr>
        <w:t>9% ассигнований, утвержденных сводной бюджетной росписью</w:t>
      </w:r>
      <w:r w:rsidRPr="00D67F15">
        <w:rPr>
          <w:rFonts w:ascii="Times New Roman" w:hAnsi="Times New Roman"/>
          <w:sz w:val="28"/>
          <w:szCs w:val="28"/>
        </w:rPr>
        <w:t xml:space="preserve">). 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Удельный вес расходов на реализацию госпрограмм в </w:t>
      </w:r>
      <w:proofErr w:type="gramStart"/>
      <w:r w:rsidRPr="00D67F15">
        <w:rPr>
          <w:rFonts w:ascii="Times New Roman" w:hAnsi="Times New Roman"/>
          <w:iCs/>
          <w:sz w:val="28"/>
          <w:szCs w:val="28"/>
          <w:lang w:eastAsia="ru-RU"/>
        </w:rPr>
        <w:t>общем</w:t>
      </w:r>
      <w:proofErr w:type="gramEnd"/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объеме расходов республиканского бюджета составил 97,</w:t>
      </w:r>
      <w:r w:rsidR="00581184" w:rsidRPr="00D67F15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>%.</w:t>
      </w:r>
    </w:p>
    <w:p w:rsidR="00620C66" w:rsidRPr="00D67F15" w:rsidRDefault="00FF6A6A" w:rsidP="00D67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Программные расходы не исполнены в целом на 6 236 176 тыс. рублей, или на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12,7% ассигнований, установленных сводной бюджетной росписью, что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обусловлено наличием кредиторской задолженности в объеме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2 882 874,2 тыс.</w:t>
      </w:r>
      <w:r w:rsidR="00EF4D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рублей, </w:t>
      </w:r>
      <w:proofErr w:type="spellStart"/>
      <w:r w:rsidRPr="00D67F15">
        <w:rPr>
          <w:rFonts w:ascii="Times New Roman" w:hAnsi="Times New Roman"/>
          <w:sz w:val="28"/>
          <w:szCs w:val="28"/>
          <w:lang w:eastAsia="ru-RU"/>
        </w:rPr>
        <w:t>недоведением</w:t>
      </w:r>
      <w:proofErr w:type="spell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лимитов бюджетных обязательств и неисполнением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отдельных программных мероприятий.</w:t>
      </w:r>
      <w:proofErr w:type="gramEnd"/>
    </w:p>
    <w:p w:rsidR="003C5E7C" w:rsidRPr="00D67F15" w:rsidRDefault="00620C66" w:rsidP="00D67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3382">
        <w:rPr>
          <w:rFonts w:ascii="Times New Roman" w:hAnsi="Times New Roman"/>
          <w:spacing w:val="-6"/>
          <w:sz w:val="28"/>
          <w:szCs w:val="28"/>
          <w:lang w:eastAsia="ru-RU"/>
        </w:rPr>
        <w:t>По итогам 2024 года признана «эффективной» реализация 15 госпрограмм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(уровень эффективности составил свыше 90%), 15 госпрограмм реализованы со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«средним уровнем эффективности» (свыше 70%). В целом из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553 запланированных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целевых показателей не достигнуты плановые значения по 66 показателям (11,9%).</w:t>
      </w:r>
    </w:p>
    <w:p w:rsidR="00E87CF3" w:rsidRDefault="00E87CF3" w:rsidP="00503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2DB" w:rsidRPr="00D67F15" w:rsidRDefault="005112DB" w:rsidP="00503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За 2024 год исполнение бюджетных ассигнований по </w:t>
      </w:r>
      <w:r w:rsidRPr="00D67F15">
        <w:rPr>
          <w:rFonts w:ascii="Times New Roman" w:hAnsi="Times New Roman"/>
          <w:i/>
          <w:sz w:val="28"/>
          <w:szCs w:val="28"/>
          <w:lang w:eastAsia="ru-RU"/>
        </w:rPr>
        <w:t>дорожному фонду</w:t>
      </w:r>
      <w:r w:rsidR="0050338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составило 1 817 347 тыс. рублей, или 51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,5% ассигнований, установленных Законом </w:t>
      </w:r>
      <w:r w:rsidRPr="00D67F15">
        <w:rPr>
          <w:rFonts w:ascii="Times New Roman" w:hAnsi="Times New Roman"/>
          <w:sz w:val="28"/>
          <w:szCs w:val="28"/>
          <w:lang w:eastAsia="ru-RU"/>
        </w:rPr>
        <w:t>о республиканском бюджете и сводной бюджет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росписью, что ниже среднего </w:t>
      </w:r>
      <w:r w:rsidRPr="00D67F15">
        <w:rPr>
          <w:rFonts w:ascii="Times New Roman" w:hAnsi="Times New Roman"/>
          <w:sz w:val="28"/>
          <w:szCs w:val="28"/>
          <w:lang w:eastAsia="ru-RU"/>
        </w:rPr>
        <w:t>уровня исполнения по республиканскому бюдж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ету (88,1%) на 36,6 процентного </w:t>
      </w:r>
      <w:r w:rsidRPr="00D67F15">
        <w:rPr>
          <w:rFonts w:ascii="Times New Roman" w:hAnsi="Times New Roman"/>
          <w:sz w:val="28"/>
          <w:szCs w:val="28"/>
          <w:lang w:eastAsia="ru-RU"/>
        </w:rPr>
        <w:t>пункта.</w:t>
      </w:r>
    </w:p>
    <w:p w:rsidR="005112DB" w:rsidRPr="00D67F15" w:rsidRDefault="00B13E03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382">
        <w:rPr>
          <w:rFonts w:ascii="Times New Roman" w:hAnsi="Times New Roman"/>
          <w:spacing w:val="-6"/>
          <w:sz w:val="28"/>
          <w:szCs w:val="28"/>
          <w:lang w:eastAsia="ru-RU"/>
        </w:rPr>
        <w:t>По отношению к 2023 году расходы дорожного фонда снизились в 2,2 раза,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или на 2 245 466 тыс. рублей (в основном за сч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ет резкого снижения расходов на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реализацию мероприятий регионального 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проекта «Региональная и местная </w:t>
      </w:r>
      <w:r w:rsidRPr="00D67F15">
        <w:rPr>
          <w:rFonts w:ascii="Times New Roman" w:hAnsi="Times New Roman"/>
          <w:sz w:val="28"/>
          <w:szCs w:val="28"/>
          <w:lang w:eastAsia="ru-RU"/>
        </w:rPr>
        <w:t>дорожная сеть» и отсутствия в 2024 году мероприятий по региональному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проекту </w:t>
      </w:r>
      <w:r w:rsidRPr="00D67F15">
        <w:rPr>
          <w:rFonts w:ascii="Times New Roman" w:hAnsi="Times New Roman"/>
          <w:sz w:val="28"/>
          <w:szCs w:val="28"/>
          <w:lang w:eastAsia="ru-RU"/>
        </w:rPr>
        <w:t>«Жилье»).</w:t>
      </w:r>
    </w:p>
    <w:p w:rsidR="00B13E03" w:rsidRPr="00D67F15" w:rsidRDefault="002417C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Объем неосвоенных бюджетных ассигнований по дорожному фонду составил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1 709 754 тыс. рублей, или 48,5% ассигнований, 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установленных сводной бюджетной </w:t>
      </w:r>
      <w:r w:rsidRPr="00D67F15">
        <w:rPr>
          <w:rFonts w:ascii="Times New Roman" w:hAnsi="Times New Roman"/>
          <w:sz w:val="28"/>
          <w:szCs w:val="28"/>
          <w:lang w:eastAsia="ru-RU"/>
        </w:rPr>
        <w:t>росписью. Наибольшие отклонения неисполненных бюджетных ассигнований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(1 540 679 тыс. рублей, или 90,1% от общего объема неисполнения) по сводной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бюджетной росписи составили расходы </w:t>
      </w: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67F15">
        <w:rPr>
          <w:rFonts w:ascii="Times New Roman" w:hAnsi="Times New Roman"/>
          <w:sz w:val="28"/>
          <w:szCs w:val="28"/>
          <w:lang w:eastAsia="ru-RU"/>
        </w:rPr>
        <w:t>:</w:t>
      </w:r>
    </w:p>
    <w:p w:rsidR="00D02A6E" w:rsidRPr="00D67F15" w:rsidRDefault="00D02A6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содержание, ремонт, капитальный ремонт автомобильных дорог общего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пользования регионального и межмуниципального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значения –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614 549 тыс. рублей </w:t>
      </w:r>
      <w:r w:rsidRPr="00D67F15">
        <w:rPr>
          <w:rFonts w:ascii="Times New Roman" w:hAnsi="Times New Roman"/>
          <w:sz w:val="28"/>
          <w:szCs w:val="28"/>
          <w:lang w:eastAsia="ru-RU"/>
        </w:rPr>
        <w:t>(56,5% от плана);</w:t>
      </w:r>
    </w:p>
    <w:p w:rsidR="00D02A6E" w:rsidRPr="00D67F15" w:rsidRDefault="00D02A6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строительство, реконструкция объектов государственной собственности, в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том числе разработка проектно-сметной док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ументации – 322 559 тыс. рублей </w:t>
      </w:r>
      <w:r w:rsidRPr="00D67F15">
        <w:rPr>
          <w:rFonts w:ascii="Times New Roman" w:hAnsi="Times New Roman"/>
          <w:sz w:val="28"/>
          <w:szCs w:val="28"/>
          <w:lang w:eastAsia="ru-RU"/>
        </w:rPr>
        <w:t>(87,9%);</w:t>
      </w:r>
    </w:p>
    <w:p w:rsidR="00D02A6E" w:rsidRPr="00D67F15" w:rsidRDefault="00D02A6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субсидии на проектирование, строительство, реконструкцию автомобильных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дорог общего пользования местного значения –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>308 433 тыс. рублей (75,5%);</w:t>
      </w:r>
    </w:p>
    <w:p w:rsidR="00D02A6E" w:rsidRPr="00D67F15" w:rsidRDefault="00D02A6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субсидии на капитальный ремонт, ремонт автомобильных дорог общего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пользования местного значения городск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их округов и поселений, малых и </w:t>
      </w:r>
      <w:r w:rsidRPr="00D67F15">
        <w:rPr>
          <w:rFonts w:ascii="Times New Roman" w:hAnsi="Times New Roman"/>
          <w:sz w:val="28"/>
          <w:szCs w:val="28"/>
          <w:lang w:eastAsia="ru-RU"/>
        </w:rPr>
        <w:t>отдаленных с</w:t>
      </w:r>
      <w:r w:rsidR="00D94869">
        <w:rPr>
          <w:rFonts w:ascii="Times New Roman" w:hAnsi="Times New Roman"/>
          <w:sz w:val="28"/>
          <w:szCs w:val="28"/>
          <w:lang w:eastAsia="ru-RU"/>
        </w:rPr>
        <w:t>е</w:t>
      </w:r>
      <w:r w:rsidRPr="00D67F15">
        <w:rPr>
          <w:rFonts w:ascii="Times New Roman" w:hAnsi="Times New Roman"/>
          <w:sz w:val="28"/>
          <w:szCs w:val="28"/>
          <w:lang w:eastAsia="ru-RU"/>
        </w:rPr>
        <w:t>л Республики Хакасия, а такж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е на капитальный ремонт, ремонт </w:t>
      </w:r>
      <w:r w:rsidRPr="00D67F15">
        <w:rPr>
          <w:rFonts w:ascii="Times New Roman" w:hAnsi="Times New Roman"/>
          <w:sz w:val="28"/>
          <w:szCs w:val="28"/>
          <w:lang w:eastAsia="ru-RU"/>
        </w:rPr>
        <w:t>искусственных сооружений (в том числе на разра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ботку проектной документации) – </w:t>
      </w:r>
      <w:r w:rsidRPr="00D67F15">
        <w:rPr>
          <w:rFonts w:ascii="Times New Roman" w:hAnsi="Times New Roman"/>
          <w:sz w:val="28"/>
          <w:szCs w:val="28"/>
          <w:lang w:eastAsia="ru-RU"/>
        </w:rPr>
        <w:t>295 138 тыс. рублей (64,4%).</w:t>
      </w:r>
    </w:p>
    <w:p w:rsidR="002417CE" w:rsidRPr="00D67F15" w:rsidRDefault="00D02A6E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Основной причиной отклонений является наличие кредиторской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задолженности в связи с недостаточным фина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нсированием из республиканского бюджета. </w:t>
      </w:r>
      <w:r w:rsidRPr="00D67F15">
        <w:rPr>
          <w:rFonts w:ascii="Times New Roman" w:hAnsi="Times New Roman"/>
          <w:sz w:val="28"/>
          <w:szCs w:val="28"/>
          <w:lang w:eastAsia="ru-RU"/>
        </w:rPr>
        <w:t>По состоянию на 31.12.2024 кредитор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ская задолженность по дорожному </w:t>
      </w:r>
      <w:r w:rsidRPr="00D67F15">
        <w:rPr>
          <w:rFonts w:ascii="Times New Roman" w:hAnsi="Times New Roman"/>
          <w:sz w:val="28"/>
          <w:szCs w:val="28"/>
          <w:lang w:eastAsia="ru-RU"/>
        </w:rPr>
        <w:t>фонду составила 1 040 748,8 тыс. рублей, в том чи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сле просроченная </w:t>
      </w:r>
      <w:r w:rsidR="00D9486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C5E7C" w:rsidRPr="00D67F15">
        <w:rPr>
          <w:rFonts w:ascii="Times New Roman" w:hAnsi="Times New Roman"/>
          <w:sz w:val="28"/>
          <w:szCs w:val="28"/>
          <w:lang w:eastAsia="ru-RU"/>
        </w:rPr>
        <w:t xml:space="preserve">412 886,2 тыс. </w:t>
      </w:r>
      <w:r w:rsidRPr="00D67F15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0E72A1" w:rsidRPr="00D67F15" w:rsidRDefault="000E72A1" w:rsidP="00D67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Уровень исполнения расходов на </w:t>
      </w: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реализацию </w:t>
      </w:r>
      <w:r w:rsidRPr="00D67F15">
        <w:rPr>
          <w:rFonts w:ascii="Times New Roman" w:hAnsi="Times New Roman"/>
          <w:i/>
          <w:sz w:val="28"/>
          <w:szCs w:val="28"/>
        </w:rPr>
        <w:t>республиканской адресной инвестиционной программы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6A7950">
        <w:rPr>
          <w:rFonts w:ascii="Times New Roman" w:hAnsi="Times New Roman"/>
          <w:sz w:val="28"/>
          <w:szCs w:val="28"/>
        </w:rPr>
        <w:t xml:space="preserve">(далее – РАИП) 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>по результатам 202</w:t>
      </w:r>
      <w:r w:rsidR="000E72A1" w:rsidRPr="00D67F15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составил </w:t>
      </w:r>
      <w:r w:rsidR="000E72A1" w:rsidRPr="00D67F15">
        <w:rPr>
          <w:rFonts w:ascii="Times New Roman" w:hAnsi="Times New Roman"/>
          <w:iCs/>
          <w:sz w:val="28"/>
          <w:szCs w:val="28"/>
          <w:lang w:eastAsia="ru-RU"/>
        </w:rPr>
        <w:t>69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>% бюджетных ассигнований</w:t>
      </w:r>
      <w:r w:rsidR="000E72A1"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 (по результатам 2023 года уровень исполнения составлял 90%)</w:t>
      </w:r>
      <w:r w:rsidRPr="00D67F15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D67F15">
        <w:rPr>
          <w:rFonts w:ascii="Times New Roman" w:hAnsi="Times New Roman"/>
          <w:sz w:val="28"/>
          <w:szCs w:val="28"/>
          <w:lang w:eastAsia="ru-RU"/>
        </w:rPr>
        <w:t>установленных сводной бюджетной</w:t>
      </w:r>
      <w:r w:rsidR="000E72A1" w:rsidRPr="00D67F15">
        <w:rPr>
          <w:rFonts w:ascii="Times New Roman" w:hAnsi="Times New Roman"/>
          <w:sz w:val="28"/>
          <w:szCs w:val="28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росписью, или </w:t>
      </w:r>
      <w:r w:rsidR="000E72A1" w:rsidRPr="00D67F15">
        <w:rPr>
          <w:rFonts w:ascii="Times New Roman" w:hAnsi="Times New Roman"/>
          <w:sz w:val="28"/>
          <w:szCs w:val="28"/>
          <w:lang w:eastAsia="ru-RU"/>
        </w:rPr>
        <w:t>1 835 758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0E72A1" w:rsidRPr="00D67F15">
        <w:rPr>
          <w:rFonts w:ascii="Times New Roman" w:hAnsi="Times New Roman"/>
          <w:sz w:val="28"/>
          <w:szCs w:val="28"/>
          <w:lang w:eastAsia="ru-RU"/>
        </w:rPr>
        <w:t>с. рублей, что на 34,2%, или на 953 974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86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0E72A1" w:rsidRPr="00D67F15">
        <w:rPr>
          <w:rFonts w:ascii="Times New Roman" w:hAnsi="Times New Roman"/>
          <w:sz w:val="28"/>
          <w:szCs w:val="28"/>
          <w:lang w:eastAsia="ru-RU"/>
        </w:rPr>
        <w:t>ниже показателей 2023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0E72A1" w:rsidRPr="00D67F15">
        <w:rPr>
          <w:rFonts w:ascii="Times New Roman" w:hAnsi="Times New Roman"/>
          <w:sz w:val="28"/>
          <w:szCs w:val="28"/>
          <w:lang w:eastAsia="ru-RU"/>
        </w:rPr>
        <w:t>2 789 732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1E6628" w:rsidRPr="00503382" w:rsidRDefault="001E6628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использованы выше среднего уровня исполнения по республиканскому бюджету за 2024 год (88,1%) по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14 объектам РАИП, менее среднего уровня по 10 объектам РАИП, не начато </w:t>
      </w:r>
      <w:r w:rsidRPr="00503382">
        <w:rPr>
          <w:rFonts w:ascii="Times New Roman" w:hAnsi="Times New Roman"/>
          <w:spacing w:val="-4"/>
          <w:sz w:val="28"/>
          <w:szCs w:val="28"/>
          <w:lang w:eastAsia="ru-RU"/>
        </w:rPr>
        <w:t>освоение бюджетных средств на общую сумму 7</w:t>
      </w:r>
      <w:r w:rsidR="002451DF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503382">
        <w:rPr>
          <w:rFonts w:ascii="Times New Roman" w:hAnsi="Times New Roman"/>
          <w:spacing w:val="-4"/>
          <w:sz w:val="28"/>
          <w:szCs w:val="28"/>
          <w:lang w:eastAsia="ru-RU"/>
        </w:rPr>
        <w:t>457 тыс. рублей по 2 объектам:</w:t>
      </w:r>
    </w:p>
    <w:p w:rsidR="001E6628" w:rsidRPr="00D67F15" w:rsidRDefault="001E6628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«Строительство лабораторного корпуса по адресу: г. Абакан, квартал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Молодежный, 1» </w:t>
      </w:r>
      <w:r w:rsidR="00503382">
        <w:rPr>
          <w:rFonts w:ascii="Times New Roman" w:hAnsi="Times New Roman"/>
          <w:sz w:val="28"/>
          <w:szCs w:val="28"/>
          <w:lang w:eastAsia="ru-RU"/>
        </w:rPr>
        <w:t>–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план по сводной бюджетной росписи 7</w:t>
      </w:r>
      <w:r w:rsidR="002451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200 тыс. рублей, </w:t>
      </w:r>
      <w:r w:rsidRPr="00D67F15">
        <w:rPr>
          <w:rFonts w:ascii="Times New Roman" w:hAnsi="Times New Roman"/>
          <w:sz w:val="28"/>
          <w:szCs w:val="28"/>
          <w:lang w:eastAsia="ru-RU"/>
        </w:rPr>
        <w:lastRenderedPageBreak/>
        <w:t>по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причине несвоевременного начала реализации мероприятий со стороны подрядчика, контракт на строительство </w:t>
      </w: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был</w:t>
      </w:r>
      <w:proofErr w:type="gramEnd"/>
      <w:r w:rsidRPr="00D67F15">
        <w:rPr>
          <w:rFonts w:ascii="Times New Roman" w:hAnsi="Times New Roman"/>
          <w:sz w:val="28"/>
          <w:szCs w:val="28"/>
          <w:lang w:eastAsia="ru-RU"/>
        </w:rPr>
        <w:t xml:space="preserve"> расторгнут в одностороннем порядке. Срок реализации мероприятия перенесен на 2026 год;</w:t>
      </w:r>
    </w:p>
    <w:p w:rsidR="001E6628" w:rsidRPr="00D67F15" w:rsidRDefault="001E6628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«Реконструкция автомобильной дороги Аскиз</w:t>
      </w:r>
      <w:r w:rsidR="002451D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67F15">
        <w:rPr>
          <w:rFonts w:ascii="Times New Roman" w:hAnsi="Times New Roman"/>
          <w:sz w:val="28"/>
          <w:szCs w:val="28"/>
          <w:lang w:eastAsia="ru-RU"/>
        </w:rPr>
        <w:t>Бирикчуль</w:t>
      </w:r>
      <w:r w:rsidR="002451D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Вершина Теи </w:t>
      </w:r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 участке </w:t>
      </w:r>
      <w:proofErr w:type="gramStart"/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>км</w:t>
      </w:r>
      <w:proofErr w:type="gramEnd"/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 xml:space="preserve"> 68+210 </w:t>
      </w:r>
      <w:r w:rsidR="00503382" w:rsidRPr="00503382">
        <w:rPr>
          <w:rFonts w:ascii="Times New Roman" w:hAnsi="Times New Roman"/>
          <w:spacing w:val="-2"/>
          <w:sz w:val="28"/>
          <w:szCs w:val="28"/>
          <w:lang w:eastAsia="ru-RU"/>
        </w:rPr>
        <w:t>–</w:t>
      </w:r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 xml:space="preserve"> км 73+000 в </w:t>
      </w:r>
      <w:proofErr w:type="spellStart"/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>Аскизском</w:t>
      </w:r>
      <w:proofErr w:type="spellEnd"/>
      <w:r w:rsidRPr="00503382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районе Республики Хакасия» –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257 тыс. рублей. Реализация объекта перенесена на 2025 год.</w:t>
      </w:r>
    </w:p>
    <w:p w:rsidR="00BE0B3B" w:rsidRPr="00D67F15" w:rsidRDefault="001E6628" w:rsidP="00D67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В целом объем неосвоенных бюджетных ассигнований по объектам РАИП составил 824 244 тыс. рублей, или 31% ассигнований, установленных сводной бюджетной росписью</w:t>
      </w:r>
      <w:r w:rsidR="004C43CE" w:rsidRPr="00D67F15">
        <w:rPr>
          <w:rFonts w:ascii="Times New Roman" w:hAnsi="Times New Roman"/>
          <w:sz w:val="28"/>
          <w:szCs w:val="28"/>
          <w:lang w:eastAsia="ru-RU"/>
        </w:rPr>
        <w:t>.</w:t>
      </w:r>
    </w:p>
    <w:p w:rsidR="00605367" w:rsidRPr="00D67F15" w:rsidRDefault="00605367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Фактические расходы за счет </w:t>
      </w:r>
      <w:r w:rsidRPr="00D67F15">
        <w:rPr>
          <w:rFonts w:ascii="Times New Roman" w:hAnsi="Times New Roman"/>
          <w:i/>
          <w:sz w:val="28"/>
          <w:szCs w:val="28"/>
        </w:rPr>
        <w:t>резервных фондов Правительства Республики Хакасия</w:t>
      </w:r>
      <w:r w:rsidRPr="00D67F15">
        <w:rPr>
          <w:rFonts w:ascii="Times New Roman" w:hAnsi="Times New Roman"/>
          <w:sz w:val="28"/>
          <w:szCs w:val="28"/>
        </w:rPr>
        <w:t xml:space="preserve"> осуществлены </w:t>
      </w:r>
      <w:r w:rsidR="00A06158" w:rsidRPr="00D67F15">
        <w:rPr>
          <w:rFonts w:ascii="Times New Roman" w:hAnsi="Times New Roman"/>
          <w:sz w:val="28"/>
          <w:szCs w:val="28"/>
        </w:rPr>
        <w:t xml:space="preserve">за 2024 год </w:t>
      </w:r>
      <w:r w:rsidRPr="00D67F15">
        <w:rPr>
          <w:rFonts w:ascii="Times New Roman" w:hAnsi="Times New Roman"/>
          <w:sz w:val="28"/>
          <w:szCs w:val="28"/>
        </w:rPr>
        <w:t xml:space="preserve">на общую сумму </w:t>
      </w:r>
      <w:r w:rsidR="00A06158" w:rsidRPr="00D67F15">
        <w:rPr>
          <w:rFonts w:ascii="Times New Roman" w:hAnsi="Times New Roman"/>
          <w:sz w:val="28"/>
          <w:szCs w:val="28"/>
        </w:rPr>
        <w:t>943</w:t>
      </w:r>
      <w:r w:rsidRPr="00D67F15">
        <w:rPr>
          <w:rFonts w:ascii="Times New Roman" w:hAnsi="Times New Roman"/>
          <w:sz w:val="28"/>
          <w:szCs w:val="28"/>
        </w:rPr>
        <w:t xml:space="preserve"> </w:t>
      </w:r>
      <w:r w:rsidR="00A06158" w:rsidRPr="00D67F15">
        <w:rPr>
          <w:rFonts w:ascii="Times New Roman" w:hAnsi="Times New Roman"/>
          <w:sz w:val="28"/>
          <w:szCs w:val="28"/>
        </w:rPr>
        <w:t>19</w:t>
      </w:r>
      <w:r w:rsidRPr="00D67F15">
        <w:rPr>
          <w:rFonts w:ascii="Times New Roman" w:hAnsi="Times New Roman"/>
          <w:sz w:val="28"/>
          <w:szCs w:val="28"/>
        </w:rPr>
        <w:t xml:space="preserve">4 </w:t>
      </w:r>
      <w:r w:rsidR="00745437">
        <w:rPr>
          <w:rFonts w:ascii="Times New Roman" w:hAnsi="Times New Roman"/>
          <w:sz w:val="28"/>
          <w:szCs w:val="28"/>
        </w:rPr>
        <w:t xml:space="preserve">            </w:t>
      </w:r>
      <w:r w:rsidRPr="00D67F15">
        <w:rPr>
          <w:rFonts w:ascii="Times New Roman" w:hAnsi="Times New Roman"/>
          <w:sz w:val="28"/>
          <w:szCs w:val="28"/>
        </w:rPr>
        <w:t xml:space="preserve">тыс. рублей, или </w:t>
      </w:r>
      <w:r w:rsidR="00A06158" w:rsidRPr="00D67F15">
        <w:rPr>
          <w:rFonts w:ascii="Times New Roman" w:hAnsi="Times New Roman"/>
          <w:sz w:val="28"/>
          <w:szCs w:val="28"/>
        </w:rPr>
        <w:t>5</w:t>
      </w:r>
      <w:r w:rsidRPr="00D67F15">
        <w:rPr>
          <w:rFonts w:ascii="Times New Roman" w:hAnsi="Times New Roman"/>
          <w:sz w:val="28"/>
          <w:szCs w:val="28"/>
        </w:rPr>
        <w:t>6,</w:t>
      </w:r>
      <w:r w:rsidR="00A06158" w:rsidRPr="00D67F15">
        <w:rPr>
          <w:rFonts w:ascii="Times New Roman" w:hAnsi="Times New Roman"/>
          <w:sz w:val="28"/>
          <w:szCs w:val="28"/>
        </w:rPr>
        <w:t>6</w:t>
      </w:r>
      <w:r w:rsidRPr="00D67F15">
        <w:rPr>
          <w:rFonts w:ascii="Times New Roman" w:hAnsi="Times New Roman"/>
          <w:sz w:val="28"/>
          <w:szCs w:val="28"/>
        </w:rPr>
        <w:t xml:space="preserve">% бюджетных ассигнований, </w:t>
      </w:r>
      <w:r w:rsidR="00A06158" w:rsidRPr="00D67F15">
        <w:rPr>
          <w:rFonts w:ascii="Times New Roman" w:hAnsi="Times New Roman"/>
          <w:sz w:val="28"/>
          <w:szCs w:val="28"/>
        </w:rPr>
        <w:t xml:space="preserve">установленных сводной бюджетной росписью, </w:t>
      </w:r>
      <w:r w:rsidRPr="00D67F15">
        <w:rPr>
          <w:rFonts w:ascii="Times New Roman" w:hAnsi="Times New Roman"/>
          <w:sz w:val="28"/>
          <w:szCs w:val="28"/>
        </w:rPr>
        <w:t>в том числе: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из резервного фонда Правительства Республики Хакасия – </w:t>
      </w:r>
      <w:r w:rsidR="00503382">
        <w:rPr>
          <w:rFonts w:ascii="Times New Roman" w:hAnsi="Times New Roman"/>
          <w:sz w:val="28"/>
          <w:szCs w:val="28"/>
        </w:rPr>
        <w:t xml:space="preserve">                </w:t>
      </w:r>
      <w:r w:rsidR="00A06158" w:rsidRPr="00D67F15">
        <w:rPr>
          <w:rFonts w:ascii="Times New Roman" w:hAnsi="Times New Roman"/>
          <w:sz w:val="28"/>
          <w:szCs w:val="28"/>
        </w:rPr>
        <w:t>646 643</w:t>
      </w:r>
      <w:r w:rsidRPr="00D67F15">
        <w:rPr>
          <w:rFonts w:ascii="Times New Roman" w:hAnsi="Times New Roman"/>
          <w:sz w:val="28"/>
          <w:szCs w:val="28"/>
        </w:rPr>
        <w:t xml:space="preserve"> тыс. рублей; 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из резервного фонда Правительства Республики Хакасия по предупреждению и ликвидации чрезвычайных ситуаций и последствий стихийных бедствий – </w:t>
      </w:r>
      <w:r w:rsidR="00CA2788" w:rsidRPr="00D67F15">
        <w:rPr>
          <w:rFonts w:ascii="Times New Roman" w:hAnsi="Times New Roman"/>
          <w:sz w:val="28"/>
          <w:szCs w:val="28"/>
        </w:rPr>
        <w:t>296 551</w:t>
      </w:r>
      <w:r w:rsidRPr="00D67F15">
        <w:rPr>
          <w:rFonts w:ascii="Times New Roman" w:hAnsi="Times New Roman"/>
          <w:sz w:val="28"/>
          <w:szCs w:val="28"/>
        </w:rPr>
        <w:t xml:space="preserve"> тыс. рублей.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 xml:space="preserve">Объем предоставленных </w:t>
      </w:r>
      <w:r w:rsidRPr="00D67F15">
        <w:rPr>
          <w:i/>
          <w:sz w:val="28"/>
          <w:szCs w:val="28"/>
        </w:rPr>
        <w:t>межбюджетных трансфертов муниципальным образованиям Республики Хакасия</w:t>
      </w:r>
      <w:r w:rsidRPr="00D67F15">
        <w:rPr>
          <w:sz w:val="28"/>
          <w:szCs w:val="28"/>
        </w:rPr>
        <w:t xml:space="preserve"> в 2024 году составил 20 058 353 тыс. рублей</w:t>
      </w:r>
      <w:r w:rsidR="002E68B7" w:rsidRPr="00D67F15">
        <w:rPr>
          <w:sz w:val="28"/>
          <w:szCs w:val="28"/>
        </w:rPr>
        <w:t>, или 90% ассигнований, установленных сводной бюджетной росписью</w:t>
      </w:r>
      <w:r w:rsidRPr="00D67F15">
        <w:rPr>
          <w:sz w:val="28"/>
          <w:szCs w:val="28"/>
        </w:rPr>
        <w:t xml:space="preserve"> (за 2023 год – 20 676 965 тыс. рублей), в том числе: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дотации на выравнивание – 322 326 тыс. рублей, или 80,6% от плановых назначений (за 2023 год – 325 000 тыс. рублей);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дотации на сбалансированность – 1 866 930 тыс. рублей (за 2023 год – 1 683 788 тыс. рублей);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 xml:space="preserve">иные дотации – 167 571 тыс. рублей (за 2023 год – 483 474 </w:t>
      </w:r>
      <w:r w:rsidR="00BD62C9">
        <w:rPr>
          <w:sz w:val="28"/>
          <w:szCs w:val="28"/>
        </w:rPr>
        <w:t xml:space="preserve">                         </w:t>
      </w:r>
      <w:r w:rsidRPr="00D67F15">
        <w:rPr>
          <w:sz w:val="28"/>
          <w:szCs w:val="28"/>
        </w:rPr>
        <w:t>тыс. рублей</w:t>
      </w:r>
      <w:r w:rsidR="00BD62C9">
        <w:rPr>
          <w:sz w:val="28"/>
          <w:szCs w:val="28"/>
        </w:rPr>
        <w:t>)</w:t>
      </w:r>
      <w:r w:rsidRPr="00D67F15">
        <w:rPr>
          <w:sz w:val="28"/>
          <w:szCs w:val="28"/>
        </w:rPr>
        <w:t>;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субсидии – 4 961 866 тыс. рублей (за 2023 год – 6 063 741 тыс. рублей);</w:t>
      </w:r>
    </w:p>
    <w:p w:rsidR="0000634C" w:rsidRPr="00503382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pacing w:val="-6"/>
          <w:sz w:val="28"/>
          <w:szCs w:val="28"/>
        </w:rPr>
      </w:pPr>
      <w:r w:rsidRPr="00503382">
        <w:rPr>
          <w:spacing w:val="-6"/>
          <w:sz w:val="28"/>
          <w:szCs w:val="28"/>
        </w:rPr>
        <w:t>субвенции – 11 966 101 тыс. рублей (за 2023 год – 11 469 436 тыс. рублей);</w:t>
      </w:r>
    </w:p>
    <w:p w:rsidR="0000634C" w:rsidRPr="00D67F15" w:rsidRDefault="0000634C" w:rsidP="00D67F15">
      <w:pPr>
        <w:pStyle w:val="1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иные межбюджетные трансферты – 773 559 тыс. рублей (за 2023 год – 651 526 тыс. рублей).</w:t>
      </w:r>
    </w:p>
    <w:p w:rsidR="007D6B98" w:rsidRPr="00D67F15" w:rsidRDefault="007D6B98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B98" w:rsidRPr="00D67F15" w:rsidRDefault="007D6B98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Финансирование </w:t>
      </w:r>
      <w:r w:rsidRPr="00D67F15">
        <w:rPr>
          <w:rFonts w:ascii="Times New Roman" w:hAnsi="Times New Roman"/>
          <w:i/>
          <w:sz w:val="28"/>
          <w:szCs w:val="28"/>
        </w:rPr>
        <w:t>дефицита</w:t>
      </w:r>
      <w:r w:rsidRPr="00D67F15">
        <w:rPr>
          <w:rFonts w:ascii="Times New Roman" w:hAnsi="Times New Roman"/>
          <w:sz w:val="28"/>
          <w:szCs w:val="28"/>
        </w:rPr>
        <w:t xml:space="preserve"> республиканского бюджета в 2024 году осуществлялось в том числе за счет остатков бюджетных средств на начало года в сумме 561 197 тыс. рублей и привлечения бюджетных кредитов в сумме 3 790 000 тыс. рублей. </w:t>
      </w:r>
    </w:p>
    <w:p w:rsidR="007D6B98" w:rsidRPr="00D67F15" w:rsidRDefault="007D6B98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>Кроме этого, осуществлено погашение бюджетных кредитов, предоставленных из федерального бюджета, в сумме 728 890 тыс. рублей.</w:t>
      </w:r>
    </w:p>
    <w:p w:rsidR="007D6B98" w:rsidRPr="00D67F15" w:rsidRDefault="007D6B98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bCs/>
          <w:i/>
          <w:sz w:val="28"/>
          <w:szCs w:val="28"/>
          <w:lang w:eastAsia="ru-RU"/>
        </w:rPr>
        <w:t>Государственный долг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Республики Хакасия на конец года составил 28 2</w:t>
      </w:r>
      <w:r w:rsidRPr="00D67F15">
        <w:rPr>
          <w:rFonts w:ascii="Times New Roman" w:hAnsi="Times New Roman"/>
          <w:color w:val="000000"/>
          <w:sz w:val="28"/>
          <w:szCs w:val="28"/>
        </w:rPr>
        <w:t>35 421,71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01.01.2024 – 25 </w:t>
      </w:r>
      <w:r w:rsidRPr="00D67F15">
        <w:rPr>
          <w:rFonts w:ascii="Times New Roman" w:hAnsi="Times New Roman"/>
          <w:color w:val="000000"/>
          <w:sz w:val="28"/>
          <w:szCs w:val="28"/>
        </w:rPr>
        <w:t>193 091,57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рублей).</w:t>
      </w:r>
    </w:p>
    <w:p w:rsidR="007D6B98" w:rsidRPr="00D67F15" w:rsidRDefault="007D6B98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7F15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>Кредиторская задолженность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консолидированного бюджета Республики Хакасия </w:t>
      </w:r>
      <w:r w:rsidR="00E677C0"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на 01.01.2025 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составила </w:t>
      </w:r>
      <w:r w:rsidR="00E677C0" w:rsidRPr="00D67F15">
        <w:rPr>
          <w:rFonts w:ascii="Times New Roman" w:hAnsi="Times New Roman"/>
          <w:bCs/>
          <w:sz w:val="28"/>
          <w:szCs w:val="28"/>
          <w:lang w:eastAsia="ru-RU"/>
        </w:rPr>
        <w:t>4 950 605,1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в том </w:t>
      </w:r>
      <w:r w:rsidR="00E677C0" w:rsidRPr="00D67F15">
        <w:rPr>
          <w:rFonts w:ascii="Times New Roman" w:hAnsi="Times New Roman"/>
          <w:bCs/>
          <w:sz w:val="28"/>
          <w:szCs w:val="28"/>
          <w:lang w:eastAsia="ru-RU"/>
        </w:rPr>
        <w:t>числе п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>росроченная кредиторская задолж</w:t>
      </w:r>
      <w:r w:rsidR="00E677C0" w:rsidRPr="00D67F15">
        <w:rPr>
          <w:rFonts w:ascii="Times New Roman" w:hAnsi="Times New Roman"/>
          <w:bCs/>
          <w:sz w:val="28"/>
          <w:szCs w:val="28"/>
          <w:lang w:eastAsia="ru-RU"/>
        </w:rPr>
        <w:t>енность – 2 988 020,8 тыс. рублей</w:t>
      </w:r>
      <w:r w:rsidRPr="00D67F1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7415C" w:rsidRDefault="00D7415C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Учитывая </w:t>
      </w: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>вышеизложенное</w:t>
      </w:r>
      <w:proofErr w:type="gramEnd"/>
      <w:r w:rsidRPr="00D67F15">
        <w:rPr>
          <w:rFonts w:ascii="Times New Roman" w:hAnsi="Times New Roman"/>
          <w:sz w:val="28"/>
          <w:szCs w:val="28"/>
          <w:lang w:eastAsia="ru-RU"/>
        </w:rPr>
        <w:t>, участники публичных слушаний считают необходимым рекомендовать: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>1.</w:t>
      </w:r>
      <w:r w:rsidR="0016393B" w:rsidRPr="00D67F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>Правительству Республики Хакасия:</w:t>
      </w:r>
    </w:p>
    <w:p w:rsidR="00DA1B9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1)</w:t>
      </w:r>
      <w:r w:rsidR="0016393B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B9A" w:rsidRPr="00D67F15">
        <w:rPr>
          <w:rFonts w:ascii="Times New Roman" w:hAnsi="Times New Roman"/>
          <w:sz w:val="28"/>
          <w:szCs w:val="28"/>
          <w:lang w:eastAsia="ru-RU"/>
        </w:rPr>
        <w:t>обеспечить соблюдение принципов сбалансированности и достоверности бюджета, установленных Бюджетным кодексом Российской Федерации, в части реалистичности расчета доходов и расходов республиканского бюджета, а также прогнозирования источников финансирования дефицита при формировании республиканского бюджета на 2026 год и на плановый период 2027 и 2028 годов;</w:t>
      </w:r>
    </w:p>
    <w:p w:rsidR="00DA1B9A" w:rsidRPr="00D67F15" w:rsidRDefault="00BD4FCF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A1B9A" w:rsidRPr="00D67F15">
        <w:rPr>
          <w:rFonts w:ascii="Times New Roman" w:hAnsi="Times New Roman"/>
          <w:sz w:val="28"/>
          <w:szCs w:val="28"/>
          <w:lang w:eastAsia="ru-RU"/>
        </w:rPr>
        <w:t>продолжить работу по совершенствованию нормативной правовой базы, регулирующей бюджетный процесс и межбюджетные отношения в Республике Хакасия;</w:t>
      </w:r>
    </w:p>
    <w:p w:rsidR="00036256" w:rsidRPr="00D67F15" w:rsidRDefault="00495747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3) </w:t>
      </w:r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 xml:space="preserve">направлять неиспользованные бюджетные ассигнования </w:t>
      </w:r>
      <w:r w:rsidR="000541B1">
        <w:rPr>
          <w:rFonts w:ascii="Times New Roman" w:eastAsia="Arial" w:hAnsi="Times New Roman"/>
          <w:kern w:val="2"/>
          <w:sz w:val="28"/>
          <w:szCs w:val="28"/>
        </w:rPr>
        <w:t>д</w:t>
      </w:r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 xml:space="preserve">орожного фонда Республики Хакасия </w:t>
      </w:r>
      <w:proofErr w:type="gramStart"/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>на те</w:t>
      </w:r>
      <w:proofErr w:type="gramEnd"/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 xml:space="preserve"> же цели в </w:t>
      </w:r>
      <w:r w:rsidR="00BA3048" w:rsidRPr="00D67F15">
        <w:rPr>
          <w:rFonts w:ascii="Times New Roman" w:eastAsia="Arial" w:hAnsi="Times New Roman"/>
          <w:kern w:val="2"/>
          <w:sz w:val="28"/>
          <w:szCs w:val="28"/>
        </w:rPr>
        <w:t>текущем</w:t>
      </w:r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 xml:space="preserve"> финансовом году в соответствии с положениями статьи 179</w:t>
      </w:r>
      <w:r w:rsidR="00057B0F" w:rsidRPr="00471BD3">
        <w:rPr>
          <w:rFonts w:ascii="Times New Roman" w:eastAsia="Arial" w:hAnsi="Times New Roman"/>
          <w:kern w:val="2"/>
          <w:sz w:val="28"/>
          <w:szCs w:val="28"/>
          <w:vertAlign w:val="superscript"/>
        </w:rPr>
        <w:t>4</w:t>
      </w:r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 xml:space="preserve"> Бюджетного кодекса</w:t>
      </w:r>
      <w:r w:rsidR="00057B0F" w:rsidRPr="00D67F15">
        <w:rPr>
          <w:rFonts w:ascii="Times New Roman" w:hAnsi="Times New Roman"/>
          <w:sz w:val="28"/>
          <w:szCs w:val="28"/>
        </w:rPr>
        <w:t xml:space="preserve"> </w:t>
      </w:r>
      <w:r w:rsidR="00057B0F" w:rsidRPr="00D67F15">
        <w:rPr>
          <w:rFonts w:ascii="Times New Roman" w:eastAsia="Arial" w:hAnsi="Times New Roman"/>
          <w:kern w:val="2"/>
          <w:sz w:val="28"/>
          <w:szCs w:val="28"/>
        </w:rPr>
        <w:t>Российской Федерации</w:t>
      </w:r>
      <w:r w:rsidR="00B45567" w:rsidRPr="00D67F15">
        <w:rPr>
          <w:rFonts w:ascii="Times New Roman" w:eastAsia="Arial" w:hAnsi="Times New Roman"/>
          <w:kern w:val="2"/>
          <w:sz w:val="28"/>
          <w:szCs w:val="28"/>
        </w:rPr>
        <w:t>;</w:t>
      </w:r>
    </w:p>
    <w:p w:rsidR="0074461D" w:rsidRPr="00D67F15" w:rsidRDefault="007A5BE2" w:rsidP="00D67F1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036256" w:rsidRPr="00D67F15">
        <w:rPr>
          <w:rFonts w:ascii="Times New Roman" w:hAnsi="Times New Roman"/>
          <w:kern w:val="2"/>
          <w:sz w:val="28"/>
          <w:szCs w:val="28"/>
        </w:rPr>
        <w:t xml:space="preserve">разработать положение о мониторинге (контроле) за реализацией капитальных расходов в рамках </w:t>
      </w:r>
      <w:r w:rsidR="000541B1">
        <w:rPr>
          <w:rFonts w:ascii="Times New Roman" w:hAnsi="Times New Roman"/>
          <w:kern w:val="2"/>
          <w:sz w:val="28"/>
          <w:szCs w:val="28"/>
        </w:rPr>
        <w:t>РАИП</w:t>
      </w:r>
      <w:r w:rsidR="00036256" w:rsidRPr="00D67F15">
        <w:rPr>
          <w:rFonts w:ascii="Times New Roman" w:hAnsi="Times New Roman"/>
          <w:kern w:val="2"/>
          <w:sz w:val="28"/>
          <w:szCs w:val="28"/>
        </w:rPr>
        <w:t xml:space="preserve"> путем внесения изменений в постановление Правительства Республики Хакасия от 17.02.2017 № 61</w:t>
      </w:r>
      <w:r w:rsidR="00036256" w:rsidRPr="00D67F15">
        <w:rPr>
          <w:rFonts w:ascii="Times New Roman" w:hAnsi="Times New Roman"/>
          <w:sz w:val="28"/>
          <w:szCs w:val="28"/>
        </w:rPr>
        <w:t xml:space="preserve"> </w:t>
      </w:r>
      <w:r w:rsidR="005F14E4">
        <w:rPr>
          <w:rFonts w:ascii="Times New Roman" w:hAnsi="Times New Roman"/>
          <w:sz w:val="28"/>
          <w:szCs w:val="28"/>
        </w:rPr>
        <w:t xml:space="preserve">                </w:t>
      </w:r>
      <w:r w:rsidR="00036256" w:rsidRPr="00D67F15">
        <w:rPr>
          <w:rFonts w:ascii="Times New Roman" w:hAnsi="Times New Roman"/>
          <w:sz w:val="28"/>
          <w:szCs w:val="28"/>
        </w:rPr>
        <w:t>«</w:t>
      </w:r>
      <w:r w:rsidR="00036256" w:rsidRPr="00D67F15">
        <w:rPr>
          <w:rFonts w:ascii="Times New Roman" w:hAnsi="Times New Roman"/>
          <w:kern w:val="2"/>
          <w:sz w:val="28"/>
          <w:szCs w:val="28"/>
        </w:rPr>
        <w:t>О регулировании отдельных вопросов в сфере осуществления капитальных вложений в объекты государственной собственности Республики Хакасия за счет средств республиканского бюджета Республики Хакасия»</w:t>
      </w:r>
      <w:r w:rsidR="0074461D" w:rsidRPr="00D67F15">
        <w:rPr>
          <w:rFonts w:ascii="Times New Roman" w:hAnsi="Times New Roman"/>
          <w:kern w:val="2"/>
          <w:sz w:val="28"/>
          <w:szCs w:val="28"/>
        </w:rPr>
        <w:t>;</w:t>
      </w:r>
    </w:p>
    <w:p w:rsidR="006B10F5" w:rsidRDefault="0074461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6B10F5" w:rsidRPr="00D67F15">
        <w:rPr>
          <w:rFonts w:ascii="Times New Roman" w:hAnsi="Times New Roman"/>
          <w:sz w:val="28"/>
          <w:szCs w:val="28"/>
          <w:lang w:eastAsia="ru-RU"/>
        </w:rPr>
        <w:t xml:space="preserve">предусмотреть внесение изменений в постановление </w:t>
      </w:r>
      <w:r w:rsidR="006B10F5" w:rsidRPr="00D67F15">
        <w:rPr>
          <w:rFonts w:ascii="Times New Roman" w:hAnsi="Times New Roman"/>
          <w:sz w:val="28"/>
          <w:szCs w:val="28"/>
        </w:rPr>
        <w:t>Правительства Республики Хакасия от 30.12.2022 № 883 «Об утверждении региональной программы «Меры поддержки участников специальной военной операции и членов их семей», направленных на продление срока ее действия на период 2025</w:t>
      </w:r>
      <w:r w:rsidR="00105C16">
        <w:rPr>
          <w:rFonts w:ascii="Times New Roman" w:hAnsi="Times New Roman"/>
          <w:sz w:val="28"/>
          <w:szCs w:val="28"/>
        </w:rPr>
        <w:t xml:space="preserve"> </w:t>
      </w:r>
      <w:r w:rsidR="006B10F5" w:rsidRPr="00D67F15">
        <w:rPr>
          <w:rFonts w:ascii="Times New Roman" w:hAnsi="Times New Roman"/>
          <w:sz w:val="28"/>
          <w:szCs w:val="28"/>
        </w:rPr>
        <w:t>–</w:t>
      </w:r>
      <w:r w:rsidR="00105C16">
        <w:rPr>
          <w:rFonts w:ascii="Times New Roman" w:hAnsi="Times New Roman"/>
          <w:sz w:val="28"/>
          <w:szCs w:val="28"/>
        </w:rPr>
        <w:t xml:space="preserve"> </w:t>
      </w:r>
      <w:r w:rsidR="006B10F5" w:rsidRPr="00D67F15">
        <w:rPr>
          <w:rFonts w:ascii="Times New Roman" w:hAnsi="Times New Roman"/>
          <w:sz w:val="28"/>
          <w:szCs w:val="28"/>
        </w:rPr>
        <w:t>2026 годов</w:t>
      </w:r>
      <w:r w:rsidR="006B10F5">
        <w:rPr>
          <w:rFonts w:ascii="Times New Roman" w:hAnsi="Times New Roman"/>
          <w:sz w:val="28"/>
          <w:szCs w:val="28"/>
        </w:rPr>
        <w:t>;</w:t>
      </w:r>
    </w:p>
    <w:p w:rsidR="006B10F5" w:rsidRPr="00503382" w:rsidRDefault="00DF17DF" w:rsidP="006B10F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6B10F5" w:rsidRPr="00D67F15">
        <w:rPr>
          <w:rFonts w:ascii="Times New Roman" w:hAnsi="Times New Roman"/>
          <w:kern w:val="2"/>
          <w:sz w:val="28"/>
          <w:szCs w:val="28"/>
        </w:rPr>
        <w:t xml:space="preserve">увеличить объем </w:t>
      </w:r>
      <w:r w:rsidR="006B10F5" w:rsidRPr="00D67F15">
        <w:rPr>
          <w:rFonts w:ascii="Times New Roman" w:hAnsi="Times New Roman"/>
          <w:sz w:val="28"/>
          <w:szCs w:val="28"/>
        </w:rPr>
        <w:t xml:space="preserve">дотаций на поддержку мер по обеспечению сбалансированности бюджетов муниципальных образований республики в </w:t>
      </w:r>
      <w:r w:rsidR="006B10F5" w:rsidRPr="00503382">
        <w:rPr>
          <w:rFonts w:ascii="Times New Roman" w:hAnsi="Times New Roman"/>
          <w:spacing w:val="-6"/>
          <w:sz w:val="28"/>
          <w:szCs w:val="28"/>
        </w:rPr>
        <w:t>рамках исполнения республиканского бюджета на 2025 год;</w:t>
      </w:r>
      <w:r w:rsidR="006B10F5" w:rsidRPr="00503382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6B10F5" w:rsidRPr="00A61B8B" w:rsidRDefault="003E23F7" w:rsidP="006B10F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6B10F5" w:rsidRPr="00D67F15">
        <w:rPr>
          <w:rFonts w:ascii="Times New Roman" w:hAnsi="Times New Roman"/>
          <w:sz w:val="28"/>
          <w:szCs w:val="28"/>
          <w:lang w:eastAsia="ru-RU"/>
        </w:rPr>
        <w:t xml:space="preserve">увеличить объем субвенций в </w:t>
      </w:r>
      <w:proofErr w:type="gramStart"/>
      <w:r w:rsidR="006B10F5" w:rsidRPr="00D67F15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="006B10F5" w:rsidRPr="00D67F15">
        <w:rPr>
          <w:rFonts w:ascii="Times New Roman" w:hAnsi="Times New Roman"/>
          <w:sz w:val="28"/>
          <w:szCs w:val="28"/>
          <w:lang w:eastAsia="ru-RU"/>
        </w:rPr>
        <w:t xml:space="preserve"> обеспечения на необходимом уровне расходов для осуществления государственных полномочий, переданных органам местного самоуправления при формировании </w:t>
      </w:r>
      <w:r w:rsidR="006B10F5" w:rsidRPr="00503382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республиканского бюджета на 2026 год и </w:t>
      </w:r>
      <w:r w:rsidR="006B10F5" w:rsidRPr="00A61B8B">
        <w:rPr>
          <w:rFonts w:ascii="Times New Roman" w:hAnsi="Times New Roman"/>
          <w:spacing w:val="-6"/>
          <w:sz w:val="28"/>
          <w:szCs w:val="28"/>
          <w:lang w:eastAsia="ru-RU"/>
        </w:rPr>
        <w:t>на плановый период 2027 и 2028 годов;</w:t>
      </w:r>
    </w:p>
    <w:p w:rsidR="00A35E4C" w:rsidRPr="006B10F5" w:rsidRDefault="006B10F5" w:rsidP="00513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B8B">
        <w:rPr>
          <w:rFonts w:ascii="Times New Roman" w:hAnsi="Times New Roman"/>
          <w:kern w:val="2"/>
          <w:sz w:val="28"/>
          <w:szCs w:val="28"/>
        </w:rPr>
        <w:t>8) </w:t>
      </w:r>
      <w:r w:rsidR="00A35E4C" w:rsidRPr="00A61B8B">
        <w:rPr>
          <w:rFonts w:ascii="Times New Roman" w:hAnsi="Times New Roman"/>
          <w:kern w:val="2"/>
          <w:sz w:val="28"/>
          <w:szCs w:val="28"/>
        </w:rPr>
        <w:t xml:space="preserve">рассмотреть возможность предоставления из республиканского бюджета бюджетам муниципальных районов (городских округов) </w:t>
      </w:r>
      <w:r w:rsidR="001D3B05" w:rsidRPr="00A61B8B">
        <w:rPr>
          <w:rFonts w:ascii="Times New Roman" w:hAnsi="Times New Roman"/>
          <w:kern w:val="2"/>
          <w:sz w:val="28"/>
          <w:szCs w:val="28"/>
        </w:rPr>
        <w:t>Р</w:t>
      </w:r>
      <w:r w:rsidR="00A35E4C" w:rsidRPr="00A61B8B">
        <w:rPr>
          <w:rFonts w:ascii="Times New Roman" w:hAnsi="Times New Roman"/>
          <w:kern w:val="2"/>
          <w:sz w:val="28"/>
          <w:szCs w:val="28"/>
        </w:rPr>
        <w:t>еспублики</w:t>
      </w:r>
      <w:r w:rsidR="001D3B05" w:rsidRPr="00A61B8B">
        <w:rPr>
          <w:rFonts w:ascii="Times New Roman" w:hAnsi="Times New Roman"/>
          <w:kern w:val="2"/>
          <w:sz w:val="28"/>
          <w:szCs w:val="28"/>
        </w:rPr>
        <w:t xml:space="preserve"> Хакасия </w:t>
      </w:r>
      <w:r w:rsidR="00A35E4C" w:rsidRPr="00A61B8B">
        <w:rPr>
          <w:rFonts w:ascii="Times New Roman" w:hAnsi="Times New Roman"/>
          <w:kern w:val="2"/>
          <w:sz w:val="28"/>
          <w:szCs w:val="28"/>
        </w:rPr>
        <w:t xml:space="preserve">субсидий на </w:t>
      </w:r>
      <w:proofErr w:type="spellStart"/>
      <w:r w:rsidR="00A35E4C" w:rsidRPr="00A61B8B">
        <w:rPr>
          <w:rFonts w:ascii="Times New Roman" w:hAnsi="Times New Roman"/>
          <w:kern w:val="2"/>
          <w:sz w:val="28"/>
          <w:szCs w:val="28"/>
        </w:rPr>
        <w:t>софинансирование</w:t>
      </w:r>
      <w:proofErr w:type="spellEnd"/>
      <w:r w:rsidR="00A35E4C" w:rsidRPr="00A61B8B">
        <w:rPr>
          <w:rFonts w:ascii="Times New Roman" w:hAnsi="Times New Roman"/>
          <w:kern w:val="2"/>
          <w:sz w:val="28"/>
          <w:szCs w:val="28"/>
        </w:rPr>
        <w:t xml:space="preserve"> расходных</w:t>
      </w:r>
      <w:r w:rsidR="00A35E4C" w:rsidRPr="00A35E4C">
        <w:rPr>
          <w:rFonts w:ascii="Times New Roman" w:hAnsi="Times New Roman"/>
          <w:kern w:val="2"/>
          <w:sz w:val="28"/>
          <w:szCs w:val="28"/>
        </w:rPr>
        <w:t xml:space="preserve"> обязательств органов местного самоуправления по организации бесплатной перевозки школьников до муниципальных образовательных организаций и обратно или иных межбюджетных трансфертов для реализации пункта 3 статьи 40 </w:t>
      </w:r>
      <w:r w:rsidR="00A35E4C" w:rsidRPr="00A35E4C">
        <w:rPr>
          <w:rFonts w:ascii="Times New Roman" w:hAnsi="Times New Roman"/>
          <w:kern w:val="2"/>
          <w:sz w:val="28"/>
          <w:szCs w:val="28"/>
        </w:rPr>
        <w:lastRenderedPageBreak/>
        <w:t>Федерального закона от 29.12.2012 № 273 «Об образовании в Российской Фед</w:t>
      </w:r>
      <w:r w:rsidR="006D4D35">
        <w:rPr>
          <w:rFonts w:ascii="Times New Roman" w:hAnsi="Times New Roman"/>
          <w:kern w:val="2"/>
          <w:sz w:val="28"/>
          <w:szCs w:val="28"/>
        </w:rPr>
        <w:t>ерации»;</w:t>
      </w:r>
      <w:proofErr w:type="gramEnd"/>
    </w:p>
    <w:p w:rsidR="00503382" w:rsidRDefault="005139A7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9) 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при формировании </w:t>
      </w:r>
      <w:r w:rsidRPr="00503382">
        <w:rPr>
          <w:rFonts w:ascii="Times New Roman" w:hAnsi="Times New Roman"/>
          <w:spacing w:val="-6"/>
          <w:sz w:val="28"/>
          <w:szCs w:val="28"/>
          <w:lang w:eastAsia="ru-RU"/>
        </w:rPr>
        <w:t>республиканского бюджета на 2026 год и на плановый период 2027 и 2028 год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ов</w:t>
      </w:r>
      <w:r w:rsidRPr="00206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533" w:rsidRPr="002065DF">
        <w:rPr>
          <w:rFonts w:ascii="Times New Roman" w:hAnsi="Times New Roman"/>
          <w:sz w:val="28"/>
          <w:szCs w:val="28"/>
          <w:lang w:eastAsia="ru-RU"/>
        </w:rPr>
        <w:t xml:space="preserve">предусмотреть </w:t>
      </w:r>
      <w:r w:rsidR="00C04886">
        <w:rPr>
          <w:rFonts w:ascii="Times New Roman" w:hAnsi="Times New Roman"/>
          <w:sz w:val="28"/>
          <w:szCs w:val="28"/>
          <w:lang w:eastAsia="ru-RU"/>
        </w:rPr>
        <w:t>индексацию</w:t>
      </w:r>
      <w:r w:rsidR="00C04886" w:rsidRPr="00206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886">
        <w:rPr>
          <w:rFonts w:ascii="Times New Roman" w:hAnsi="Times New Roman"/>
          <w:sz w:val="28"/>
          <w:szCs w:val="28"/>
          <w:lang w:eastAsia="ru-RU"/>
        </w:rPr>
        <w:t>денежного содержания (</w:t>
      </w:r>
      <w:r w:rsidR="00C04886" w:rsidRPr="002065DF">
        <w:rPr>
          <w:rFonts w:ascii="Times New Roman" w:hAnsi="Times New Roman"/>
          <w:sz w:val="28"/>
          <w:szCs w:val="28"/>
          <w:lang w:eastAsia="ru-RU"/>
        </w:rPr>
        <w:t>заработной платы</w:t>
      </w:r>
      <w:r w:rsidR="00C04886">
        <w:rPr>
          <w:rFonts w:ascii="Times New Roman" w:hAnsi="Times New Roman"/>
          <w:sz w:val="28"/>
          <w:szCs w:val="28"/>
          <w:lang w:eastAsia="ru-RU"/>
        </w:rPr>
        <w:t>)</w:t>
      </w:r>
      <w:r w:rsidR="00C04886" w:rsidRPr="002065DF">
        <w:rPr>
          <w:rFonts w:ascii="Times New Roman" w:hAnsi="Times New Roman"/>
          <w:sz w:val="28"/>
          <w:szCs w:val="28"/>
          <w:lang w:eastAsia="ru-RU"/>
        </w:rPr>
        <w:t xml:space="preserve"> государственным и муниципальным служащим </w:t>
      </w:r>
      <w:r w:rsidR="00C04886" w:rsidRPr="002065DF">
        <w:rPr>
          <w:rFonts w:ascii="Times New Roman" w:hAnsi="Times New Roman"/>
          <w:sz w:val="28"/>
          <w:szCs w:val="28"/>
        </w:rPr>
        <w:t xml:space="preserve">в соответствии </w:t>
      </w:r>
      <w:r w:rsidR="00C04886">
        <w:rPr>
          <w:rFonts w:ascii="Times New Roman" w:hAnsi="Times New Roman"/>
          <w:sz w:val="28"/>
          <w:szCs w:val="28"/>
        </w:rPr>
        <w:t xml:space="preserve">с </w:t>
      </w:r>
      <w:r w:rsidR="00C04886" w:rsidRPr="00347557">
        <w:rPr>
          <w:rFonts w:ascii="Times New Roman" w:hAnsi="Times New Roman"/>
          <w:sz w:val="28"/>
          <w:szCs w:val="28"/>
        </w:rPr>
        <w:t>Федеральны</w:t>
      </w:r>
      <w:r w:rsidR="00C04886">
        <w:rPr>
          <w:rFonts w:ascii="Times New Roman" w:hAnsi="Times New Roman"/>
          <w:sz w:val="28"/>
          <w:szCs w:val="28"/>
        </w:rPr>
        <w:t>м</w:t>
      </w:r>
      <w:r w:rsidR="00C04886" w:rsidRPr="00347557">
        <w:rPr>
          <w:rFonts w:ascii="Times New Roman" w:hAnsi="Times New Roman"/>
          <w:sz w:val="28"/>
          <w:szCs w:val="28"/>
        </w:rPr>
        <w:t xml:space="preserve"> закон</w:t>
      </w:r>
      <w:r w:rsidR="00C04886">
        <w:rPr>
          <w:rFonts w:ascii="Times New Roman" w:hAnsi="Times New Roman"/>
          <w:sz w:val="28"/>
          <w:szCs w:val="28"/>
        </w:rPr>
        <w:t>ом</w:t>
      </w:r>
      <w:r w:rsidR="00C04886" w:rsidRPr="00347557">
        <w:rPr>
          <w:rFonts w:ascii="Times New Roman" w:hAnsi="Times New Roman"/>
          <w:sz w:val="28"/>
          <w:szCs w:val="28"/>
        </w:rPr>
        <w:t xml:space="preserve"> от 27</w:t>
      </w:r>
      <w:r w:rsidR="0069468C">
        <w:rPr>
          <w:rFonts w:ascii="Times New Roman" w:hAnsi="Times New Roman"/>
          <w:sz w:val="28"/>
          <w:szCs w:val="28"/>
        </w:rPr>
        <w:t>.07.</w:t>
      </w:r>
      <w:r w:rsidR="00C04886" w:rsidRPr="00347557">
        <w:rPr>
          <w:rFonts w:ascii="Times New Roman" w:hAnsi="Times New Roman"/>
          <w:sz w:val="28"/>
          <w:szCs w:val="28"/>
        </w:rPr>
        <w:t>2004</w:t>
      </w:r>
      <w:r w:rsidR="00286DC6">
        <w:rPr>
          <w:rFonts w:ascii="Times New Roman" w:hAnsi="Times New Roman"/>
          <w:sz w:val="28"/>
          <w:szCs w:val="28"/>
        </w:rPr>
        <w:t xml:space="preserve"> </w:t>
      </w:r>
      <w:r w:rsidR="00C04886">
        <w:rPr>
          <w:rFonts w:ascii="Times New Roman" w:hAnsi="Times New Roman"/>
          <w:sz w:val="28"/>
          <w:szCs w:val="28"/>
        </w:rPr>
        <w:t>№</w:t>
      </w:r>
      <w:r w:rsidR="00C04886" w:rsidRPr="00347557">
        <w:rPr>
          <w:rFonts w:ascii="Times New Roman" w:hAnsi="Times New Roman"/>
          <w:sz w:val="28"/>
          <w:szCs w:val="28"/>
        </w:rPr>
        <w:t xml:space="preserve"> 79-ФЗ</w:t>
      </w:r>
      <w:r w:rsidR="0069468C">
        <w:rPr>
          <w:rFonts w:ascii="Times New Roman" w:hAnsi="Times New Roman"/>
          <w:sz w:val="28"/>
          <w:szCs w:val="28"/>
        </w:rPr>
        <w:t xml:space="preserve">  </w:t>
      </w:r>
      <w:r w:rsidR="00C04886" w:rsidRPr="00347557">
        <w:rPr>
          <w:rFonts w:ascii="Times New Roman" w:hAnsi="Times New Roman"/>
          <w:sz w:val="28"/>
          <w:szCs w:val="28"/>
        </w:rPr>
        <w:t xml:space="preserve"> </w:t>
      </w:r>
      <w:r w:rsidR="00C04886">
        <w:rPr>
          <w:rFonts w:ascii="Times New Roman" w:hAnsi="Times New Roman"/>
          <w:sz w:val="28"/>
          <w:szCs w:val="28"/>
        </w:rPr>
        <w:t>«</w:t>
      </w:r>
      <w:r w:rsidR="00C04886" w:rsidRPr="00347557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C04886">
        <w:rPr>
          <w:rFonts w:ascii="Times New Roman" w:hAnsi="Times New Roman"/>
          <w:sz w:val="28"/>
          <w:szCs w:val="28"/>
        </w:rPr>
        <w:t xml:space="preserve">», </w:t>
      </w:r>
      <w:r w:rsidR="00C04886" w:rsidRPr="002065DF">
        <w:rPr>
          <w:rFonts w:ascii="Times New Roman" w:hAnsi="Times New Roman"/>
          <w:sz w:val="28"/>
          <w:szCs w:val="28"/>
        </w:rPr>
        <w:t>ст</w:t>
      </w:r>
      <w:r w:rsidR="00C04886">
        <w:rPr>
          <w:rFonts w:ascii="Times New Roman" w:hAnsi="Times New Roman"/>
          <w:sz w:val="28"/>
          <w:szCs w:val="28"/>
        </w:rPr>
        <w:t>атьей</w:t>
      </w:r>
      <w:r w:rsidR="00C04886" w:rsidRPr="002065DF">
        <w:rPr>
          <w:rFonts w:ascii="Times New Roman" w:hAnsi="Times New Roman"/>
          <w:sz w:val="28"/>
          <w:szCs w:val="28"/>
        </w:rPr>
        <w:t xml:space="preserve"> 134 Трудового кодекса Российской Федерации </w:t>
      </w:r>
      <w:r w:rsidR="00C04886" w:rsidRPr="002065DF">
        <w:rPr>
          <w:rFonts w:ascii="Times New Roman" w:hAnsi="Times New Roman"/>
          <w:sz w:val="28"/>
          <w:szCs w:val="28"/>
          <w:lang w:eastAsia="ru-RU"/>
        </w:rPr>
        <w:t>на уровень инфляции</w:t>
      </w:r>
      <w:r w:rsidR="00A91ECD">
        <w:rPr>
          <w:rFonts w:ascii="Times New Roman" w:hAnsi="Times New Roman"/>
          <w:sz w:val="28"/>
          <w:szCs w:val="28"/>
          <w:lang w:eastAsia="ru-RU"/>
        </w:rPr>
        <w:t>.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>2. Министерству финансов Республики Хакасия:</w:t>
      </w:r>
    </w:p>
    <w:p w:rsidR="0063508F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1)</w:t>
      </w:r>
      <w:r w:rsidR="0016393B" w:rsidRPr="00D67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продолжить работу с главными администраторами доходов по повышению качества прогнозирования налоговых и неналоговых доходов республиканского бюджета;</w:t>
      </w:r>
    </w:p>
    <w:p w:rsidR="0063508F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3508F" w:rsidRPr="00D67F15">
        <w:rPr>
          <w:rFonts w:ascii="Times New Roman" w:hAnsi="Times New Roman"/>
          <w:sz w:val="28"/>
          <w:szCs w:val="28"/>
        </w:rPr>
        <w:t>р</w:t>
      </w:r>
      <w:r w:rsidR="00FC409D" w:rsidRPr="00D67F15">
        <w:rPr>
          <w:rFonts w:ascii="Times New Roman" w:hAnsi="Times New Roman"/>
          <w:sz w:val="28"/>
          <w:szCs w:val="28"/>
        </w:rPr>
        <w:t xml:space="preserve">азмещать детализированные исходные данные расчета дотаций на выравнивание бюджетной </w:t>
      </w:r>
      <w:r w:rsidR="00FC409D" w:rsidRPr="00A61B8B">
        <w:rPr>
          <w:rFonts w:ascii="Times New Roman" w:hAnsi="Times New Roman"/>
          <w:sz w:val="28"/>
          <w:szCs w:val="28"/>
        </w:rPr>
        <w:t>обеспеченности муниципальных районов (городских округов) Республики Хакасия</w:t>
      </w:r>
      <w:r w:rsidR="00FC409D" w:rsidRPr="00D67F15">
        <w:rPr>
          <w:rFonts w:ascii="Times New Roman" w:hAnsi="Times New Roman"/>
          <w:sz w:val="28"/>
          <w:szCs w:val="28"/>
        </w:rPr>
        <w:t xml:space="preserve"> на официальном сайте Правительства Республики Хакасия в информационно-телекоммуникационной сети «Интернет» в целях повышения прозрачности бюджетного процесса в Республике Хакасия;</w:t>
      </w:r>
    </w:p>
    <w:p w:rsidR="0063508F" w:rsidRPr="00D67F15" w:rsidRDefault="0063508F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eastAsia="Arial" w:hAnsi="Times New Roman"/>
          <w:kern w:val="2"/>
          <w:sz w:val="28"/>
          <w:szCs w:val="28"/>
        </w:rPr>
        <w:t>3) п</w:t>
      </w:r>
      <w:r w:rsidR="00FC409D" w:rsidRPr="00D67F15">
        <w:rPr>
          <w:rFonts w:ascii="Times New Roman" w:hAnsi="Times New Roman"/>
          <w:sz w:val="28"/>
          <w:szCs w:val="28"/>
        </w:rPr>
        <w:t>родолжать активную работу по увеличению объемов средств из федерального бюджета, распределяемых республиканскому бюджету по дотациям на поддержку мер по обеспечению сбалансированности бюджетов</w:t>
      </w:r>
      <w:r w:rsidRPr="00D67F15">
        <w:rPr>
          <w:rFonts w:ascii="Times New Roman" w:hAnsi="Times New Roman"/>
          <w:sz w:val="28"/>
          <w:szCs w:val="28"/>
        </w:rPr>
        <w:t>.</w:t>
      </w:r>
    </w:p>
    <w:p w:rsidR="0063508F" w:rsidRPr="00D67F15" w:rsidRDefault="0063508F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i/>
          <w:iCs/>
          <w:sz w:val="28"/>
          <w:szCs w:val="28"/>
        </w:rPr>
        <w:t>3</w:t>
      </w:r>
      <w:r w:rsidR="00FC409D" w:rsidRPr="00D67F15">
        <w:rPr>
          <w:rFonts w:ascii="Times New Roman" w:hAnsi="Times New Roman"/>
          <w:i/>
          <w:iCs/>
          <w:sz w:val="28"/>
          <w:szCs w:val="28"/>
        </w:rPr>
        <w:t>.</w:t>
      </w:r>
      <w:r w:rsidR="0050338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C409D" w:rsidRPr="00D67F15">
        <w:rPr>
          <w:rFonts w:ascii="Times New Roman" w:hAnsi="Times New Roman"/>
          <w:i/>
          <w:iCs/>
          <w:sz w:val="28"/>
          <w:szCs w:val="28"/>
        </w:rPr>
        <w:t>Министерству транспорта и дорожного хозяйства Республики Хакасия:</w:t>
      </w:r>
    </w:p>
    <w:p w:rsidR="0063508F" w:rsidRPr="00D67F15" w:rsidRDefault="008C494C" w:rsidP="00646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</w:t>
      </w:r>
      <w:bookmarkStart w:id="0" w:name="_GoBack"/>
      <w:bookmarkEnd w:id="0"/>
      <w:r w:rsidR="0063508F" w:rsidRPr="00D67F15">
        <w:rPr>
          <w:rFonts w:ascii="Times New Roman" w:hAnsi="Times New Roman"/>
          <w:sz w:val="28"/>
          <w:szCs w:val="28"/>
        </w:rPr>
        <w:t>о</w:t>
      </w:r>
      <w:r w:rsidR="00FC409D" w:rsidRPr="00D67F15">
        <w:rPr>
          <w:rFonts w:ascii="Times New Roman" w:hAnsi="Times New Roman"/>
          <w:sz w:val="28"/>
          <w:szCs w:val="28"/>
        </w:rPr>
        <w:t xml:space="preserve">существлять </w:t>
      </w:r>
      <w:proofErr w:type="gramStart"/>
      <w:r w:rsidR="00FC409D" w:rsidRPr="00D67F15">
        <w:rPr>
          <w:rFonts w:ascii="Times New Roman" w:hAnsi="Times New Roman"/>
          <w:sz w:val="28"/>
          <w:szCs w:val="28"/>
        </w:rPr>
        <w:t xml:space="preserve">контроль </w:t>
      </w:r>
      <w:r w:rsidR="00FC409D" w:rsidRPr="00D67F15">
        <w:rPr>
          <w:rFonts w:ascii="Times New Roman" w:hAnsi="Times New Roman"/>
          <w:iCs/>
          <w:sz w:val="28"/>
          <w:szCs w:val="28"/>
        </w:rPr>
        <w:t>за</w:t>
      </w:r>
      <w:proofErr w:type="gramEnd"/>
      <w:r w:rsidR="00FC409D" w:rsidRPr="00D67F15">
        <w:rPr>
          <w:rFonts w:ascii="Times New Roman" w:hAnsi="Times New Roman"/>
          <w:iCs/>
          <w:sz w:val="28"/>
          <w:szCs w:val="28"/>
        </w:rPr>
        <w:t xml:space="preserve"> своевременным исполнением контрактов, заключенных в целях ремонта, строительства, реконструкции автомобильных дорог, повышения безопасности участников дорожного движения, снижения аварийности, а также за своевременным освоением государственными (муниципальными) заказчиками средств, предусмотренных в рамках соответствующих региональных проектов.</w:t>
      </w:r>
    </w:p>
    <w:p w:rsidR="0063508F" w:rsidRPr="00D67F15" w:rsidRDefault="0063508F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i/>
          <w:sz w:val="28"/>
          <w:szCs w:val="28"/>
        </w:rPr>
        <w:t>4</w:t>
      </w:r>
      <w:r w:rsidR="00FC409D" w:rsidRPr="00D67F15">
        <w:rPr>
          <w:rFonts w:ascii="Times New Roman" w:hAnsi="Times New Roman"/>
          <w:i/>
          <w:sz w:val="28"/>
          <w:szCs w:val="28"/>
        </w:rPr>
        <w:t>. Министерству образования и науки</w:t>
      </w:r>
      <w:r w:rsidR="00FC409D" w:rsidRPr="00D67F15">
        <w:rPr>
          <w:rFonts w:ascii="Times New Roman" w:hAnsi="Times New Roman"/>
          <w:sz w:val="28"/>
          <w:szCs w:val="28"/>
        </w:rPr>
        <w:t xml:space="preserve"> </w:t>
      </w:r>
      <w:r w:rsidR="00FC409D" w:rsidRPr="00D67F15">
        <w:rPr>
          <w:rFonts w:ascii="Times New Roman" w:hAnsi="Times New Roman"/>
          <w:i/>
          <w:sz w:val="28"/>
          <w:szCs w:val="28"/>
        </w:rPr>
        <w:t>Республики Хакасия:</w:t>
      </w:r>
    </w:p>
    <w:p w:rsidR="0063508F" w:rsidRPr="00D67F15" w:rsidRDefault="00FC409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kern w:val="2"/>
          <w:sz w:val="28"/>
          <w:szCs w:val="28"/>
        </w:rPr>
        <w:t>1</w:t>
      </w:r>
      <w:r w:rsidR="0063508F" w:rsidRPr="00D67F15">
        <w:rPr>
          <w:rFonts w:ascii="Times New Roman" w:hAnsi="Times New Roman"/>
          <w:kern w:val="2"/>
          <w:sz w:val="28"/>
          <w:szCs w:val="28"/>
        </w:rPr>
        <w:t>)</w:t>
      </w:r>
      <w:r w:rsidR="00503382">
        <w:rPr>
          <w:rFonts w:ascii="Times New Roman" w:hAnsi="Times New Roman"/>
          <w:kern w:val="2"/>
          <w:sz w:val="28"/>
          <w:szCs w:val="28"/>
        </w:rPr>
        <w:t xml:space="preserve"> </w:t>
      </w:r>
      <w:r w:rsidR="00D80BCF" w:rsidRPr="00D67F15">
        <w:rPr>
          <w:rFonts w:ascii="Times New Roman" w:hAnsi="Times New Roman"/>
          <w:kern w:val="2"/>
          <w:sz w:val="28"/>
          <w:szCs w:val="28"/>
        </w:rPr>
        <w:t>с</w:t>
      </w:r>
      <w:r w:rsidRPr="00D67F15">
        <w:rPr>
          <w:rFonts w:ascii="Times New Roman" w:hAnsi="Times New Roman"/>
          <w:kern w:val="2"/>
          <w:sz w:val="28"/>
          <w:szCs w:val="28"/>
        </w:rPr>
        <w:t xml:space="preserve">облюдать правила предоставления субвенций бюджетам муниципальных образований Республики Хакасия в части обеспечения доли заработной платы от ежемесячного расчетного объема субвенций и </w:t>
      </w:r>
      <w:r w:rsidR="00302415">
        <w:rPr>
          <w:rFonts w:ascii="Times New Roman" w:hAnsi="Times New Roman"/>
          <w:kern w:val="2"/>
          <w:sz w:val="28"/>
          <w:szCs w:val="28"/>
        </w:rPr>
        <w:t>периодичности ее финансирования;</w:t>
      </w:r>
    </w:p>
    <w:p w:rsidR="00FC409D" w:rsidRPr="00D67F15" w:rsidRDefault="00FC409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bidi="en-US"/>
        </w:rPr>
        <w:t>2</w:t>
      </w:r>
      <w:r w:rsidR="0063508F" w:rsidRPr="00D67F15">
        <w:rPr>
          <w:rFonts w:ascii="Times New Roman" w:hAnsi="Times New Roman"/>
          <w:sz w:val="28"/>
          <w:szCs w:val="28"/>
          <w:lang w:bidi="en-US"/>
        </w:rPr>
        <w:t>)</w:t>
      </w:r>
      <w:r w:rsidR="0050338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80BCF" w:rsidRPr="00D67F15">
        <w:rPr>
          <w:rFonts w:ascii="Times New Roman" w:hAnsi="Times New Roman"/>
          <w:sz w:val="28"/>
          <w:szCs w:val="28"/>
          <w:lang w:bidi="en-US"/>
        </w:rPr>
        <w:t>р</w:t>
      </w:r>
      <w:r w:rsidRPr="00D67F15">
        <w:rPr>
          <w:rFonts w:ascii="Times New Roman" w:hAnsi="Times New Roman"/>
          <w:sz w:val="28"/>
          <w:szCs w:val="28"/>
          <w:lang w:bidi="en-US"/>
        </w:rPr>
        <w:t xml:space="preserve">ассмотреть вопрос о возможности заключения соглашений с муниципальными образованиями Республики Хакасия в целях обеспечения контроля за целевым и правомерным использованием средств субвенции, а также доведения до муниципальных образований целевого показателя по повышению заработной платы педагогических работников. </w:t>
      </w:r>
    </w:p>
    <w:p w:rsidR="000C7BAA" w:rsidRPr="00D67F15" w:rsidRDefault="005D4ACD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>5</w:t>
      </w:r>
      <w:r w:rsidR="00C26994" w:rsidRPr="00D67F15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16393B" w:rsidRPr="00D67F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C26994" w:rsidRPr="00D67F15">
        <w:rPr>
          <w:rFonts w:ascii="Times New Roman" w:hAnsi="Times New Roman"/>
          <w:i/>
          <w:iCs/>
          <w:sz w:val="28"/>
          <w:szCs w:val="28"/>
          <w:lang w:eastAsia="ru-RU"/>
        </w:rPr>
        <w:t>Главным распорядителям средств республиканского бюджета:</w:t>
      </w:r>
    </w:p>
    <w:p w:rsidR="00A9631A" w:rsidRPr="00D67F15" w:rsidRDefault="00A9631A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1)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ACD" w:rsidRPr="00D67F15">
        <w:rPr>
          <w:rFonts w:ascii="Times New Roman" w:hAnsi="Times New Roman"/>
          <w:kern w:val="2"/>
          <w:sz w:val="28"/>
          <w:szCs w:val="28"/>
        </w:rPr>
        <w:t>п</w:t>
      </w:r>
      <w:r w:rsidR="00FC409D" w:rsidRPr="00D67F15">
        <w:rPr>
          <w:rFonts w:ascii="Times New Roman" w:hAnsi="Times New Roman"/>
          <w:kern w:val="2"/>
          <w:sz w:val="28"/>
          <w:szCs w:val="28"/>
        </w:rPr>
        <w:t>ринять меры по достижению плановых значений целевых показателей государственных программ и региональ</w:t>
      </w:r>
      <w:r w:rsidRPr="00D67F15">
        <w:rPr>
          <w:rFonts w:ascii="Times New Roman" w:hAnsi="Times New Roman"/>
          <w:kern w:val="2"/>
          <w:sz w:val="28"/>
          <w:szCs w:val="28"/>
        </w:rPr>
        <w:t>ных проектов Республики Хакасия;</w:t>
      </w:r>
    </w:p>
    <w:p w:rsidR="00A9631A" w:rsidRPr="00D67F15" w:rsidRDefault="00A9631A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2)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F15">
        <w:rPr>
          <w:rFonts w:ascii="Times New Roman" w:hAnsi="Times New Roman"/>
          <w:sz w:val="28"/>
          <w:szCs w:val="28"/>
          <w:lang w:eastAsia="ru-RU"/>
        </w:rPr>
        <w:t>о</w:t>
      </w:r>
      <w:r w:rsidR="00FC409D" w:rsidRPr="00D67F15">
        <w:rPr>
          <w:rFonts w:ascii="Times New Roman" w:hAnsi="Times New Roman"/>
          <w:kern w:val="2"/>
          <w:sz w:val="28"/>
          <w:szCs w:val="28"/>
        </w:rPr>
        <w:t xml:space="preserve">существлять </w:t>
      </w:r>
      <w:proofErr w:type="gramStart"/>
      <w:r w:rsidR="00FC409D" w:rsidRPr="00D67F15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FC409D" w:rsidRPr="00D67F15">
        <w:rPr>
          <w:rFonts w:ascii="Times New Roman" w:hAnsi="Times New Roman"/>
          <w:kern w:val="2"/>
          <w:sz w:val="28"/>
          <w:szCs w:val="28"/>
        </w:rPr>
        <w:t xml:space="preserve"> соблюдением получателями субсидий целей и условий предоставления субсидий, а также за соблюдением органами </w:t>
      </w:r>
      <w:r w:rsidR="00FC409D" w:rsidRPr="00D67F15">
        <w:rPr>
          <w:rFonts w:ascii="Times New Roman" w:hAnsi="Times New Roman"/>
          <w:kern w:val="2"/>
          <w:sz w:val="28"/>
          <w:szCs w:val="28"/>
        </w:rPr>
        <w:lastRenderedPageBreak/>
        <w:t>местного самоуправления муниципальных образований Республики Хакасия условий предоставления межбюджетных трансфертов, полученных из республиканского бюджета</w:t>
      </w:r>
      <w:r w:rsidRPr="00D67F15">
        <w:rPr>
          <w:rFonts w:ascii="Times New Roman" w:hAnsi="Times New Roman"/>
          <w:kern w:val="2"/>
          <w:sz w:val="28"/>
          <w:szCs w:val="28"/>
        </w:rPr>
        <w:t>;</w:t>
      </w:r>
    </w:p>
    <w:p w:rsidR="00A9631A" w:rsidRPr="00D67F15" w:rsidRDefault="00FC409D" w:rsidP="00D67F1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67F15">
        <w:rPr>
          <w:rFonts w:ascii="Times New Roman" w:hAnsi="Times New Roman"/>
          <w:kern w:val="2"/>
          <w:sz w:val="28"/>
          <w:szCs w:val="28"/>
        </w:rPr>
        <w:t>3</w:t>
      </w:r>
      <w:r w:rsidR="00A9631A" w:rsidRPr="00D67F15">
        <w:rPr>
          <w:rFonts w:ascii="Times New Roman" w:hAnsi="Times New Roman"/>
          <w:kern w:val="2"/>
          <w:sz w:val="28"/>
          <w:szCs w:val="28"/>
        </w:rPr>
        <w:t>)</w:t>
      </w:r>
      <w:r w:rsidR="00503382">
        <w:rPr>
          <w:rFonts w:ascii="Times New Roman" w:hAnsi="Times New Roman"/>
          <w:kern w:val="2"/>
          <w:sz w:val="28"/>
          <w:szCs w:val="28"/>
        </w:rPr>
        <w:t xml:space="preserve"> </w:t>
      </w:r>
      <w:r w:rsidR="00154A7A" w:rsidRPr="00D67F15">
        <w:rPr>
          <w:rFonts w:ascii="Times New Roman" w:hAnsi="Times New Roman"/>
          <w:sz w:val="28"/>
          <w:szCs w:val="28"/>
        </w:rPr>
        <w:t xml:space="preserve">обеспечить наличие подтверждающих расчетов (обоснований) мощности по планируемым объектам строительства в рамках региональных проектов, </w:t>
      </w:r>
      <w:bookmarkStart w:id="1" w:name="_Hlk197335093"/>
      <w:r w:rsidR="00154A7A" w:rsidRPr="00D67F15">
        <w:rPr>
          <w:rFonts w:ascii="Times New Roman" w:hAnsi="Times New Roman"/>
          <w:sz w:val="28"/>
          <w:szCs w:val="28"/>
        </w:rPr>
        <w:t>входящих в состав национальных проектов</w:t>
      </w:r>
      <w:bookmarkEnd w:id="1"/>
      <w:r w:rsidR="00154A7A" w:rsidRPr="00D67F15">
        <w:rPr>
          <w:rFonts w:ascii="Times New Roman" w:hAnsi="Times New Roman"/>
          <w:sz w:val="28"/>
          <w:szCs w:val="28"/>
        </w:rPr>
        <w:t xml:space="preserve">, а также совместно с органами местного самоуправления муниципальных образований </w:t>
      </w:r>
      <w:proofErr w:type="gramStart"/>
      <w:r w:rsidR="00BD7661">
        <w:rPr>
          <w:rFonts w:ascii="Times New Roman" w:hAnsi="Times New Roman"/>
          <w:sz w:val="28"/>
          <w:szCs w:val="28"/>
        </w:rPr>
        <w:t>–</w:t>
      </w:r>
      <w:r w:rsidR="00154A7A" w:rsidRPr="00D67F15">
        <w:rPr>
          <w:rFonts w:ascii="Times New Roman" w:hAnsi="Times New Roman"/>
          <w:sz w:val="28"/>
          <w:szCs w:val="28"/>
        </w:rPr>
        <w:t>к</w:t>
      </w:r>
      <w:proofErr w:type="gramEnd"/>
      <w:r w:rsidR="00154A7A" w:rsidRPr="00D67F15">
        <w:rPr>
          <w:rFonts w:ascii="Times New Roman" w:hAnsi="Times New Roman"/>
          <w:sz w:val="28"/>
          <w:szCs w:val="28"/>
        </w:rPr>
        <w:t>ачественную подготовку проектно-сметной документации на строительство социальных объектов республики;</w:t>
      </w:r>
    </w:p>
    <w:p w:rsidR="00A9631A" w:rsidRPr="00D67F15" w:rsidRDefault="00FC409D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kern w:val="2"/>
          <w:sz w:val="28"/>
          <w:szCs w:val="28"/>
        </w:rPr>
        <w:t>4</w:t>
      </w:r>
      <w:r w:rsidR="00A9631A" w:rsidRPr="00D67F15">
        <w:rPr>
          <w:rFonts w:ascii="Times New Roman" w:hAnsi="Times New Roman"/>
          <w:kern w:val="2"/>
          <w:sz w:val="28"/>
          <w:szCs w:val="28"/>
        </w:rPr>
        <w:t>)</w:t>
      </w:r>
      <w:r w:rsidR="00503382">
        <w:rPr>
          <w:rFonts w:ascii="Times New Roman" w:hAnsi="Times New Roman"/>
          <w:kern w:val="2"/>
          <w:sz w:val="28"/>
          <w:szCs w:val="28"/>
        </w:rPr>
        <w:t xml:space="preserve"> </w:t>
      </w:r>
      <w:r w:rsidR="00154A7A" w:rsidRPr="00D67F15">
        <w:rPr>
          <w:rFonts w:ascii="Times New Roman" w:hAnsi="Times New Roman"/>
          <w:sz w:val="28"/>
          <w:szCs w:val="28"/>
          <w:lang w:eastAsia="ru-RU"/>
        </w:rPr>
        <w:t>принять меры по своевременному проведению конкурсных процедур и заключению контрактов для обеспечения государственных</w:t>
      </w:r>
      <w:r w:rsidR="00BD7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A7A" w:rsidRPr="00D67F15">
        <w:rPr>
          <w:rFonts w:ascii="Times New Roman" w:hAnsi="Times New Roman"/>
          <w:sz w:val="28"/>
          <w:szCs w:val="28"/>
          <w:lang w:eastAsia="ru-RU"/>
        </w:rPr>
        <w:t>нужд;</w:t>
      </w:r>
    </w:p>
    <w:p w:rsidR="00FC409D" w:rsidRPr="00D67F15" w:rsidRDefault="00A9631A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F15">
        <w:rPr>
          <w:rFonts w:ascii="Times New Roman" w:hAnsi="Times New Roman"/>
          <w:sz w:val="28"/>
          <w:szCs w:val="28"/>
        </w:rPr>
        <w:t xml:space="preserve">5) </w:t>
      </w:r>
      <w:r w:rsidR="00154A7A" w:rsidRPr="00D67F15">
        <w:rPr>
          <w:rFonts w:ascii="Times New Roman" w:hAnsi="Times New Roman"/>
          <w:sz w:val="28"/>
          <w:szCs w:val="28"/>
        </w:rPr>
        <w:t>р</w:t>
      </w:r>
      <w:r w:rsidR="00154A7A" w:rsidRPr="00D67F15">
        <w:rPr>
          <w:rFonts w:ascii="Times New Roman" w:eastAsia="Arial" w:hAnsi="Times New Roman"/>
          <w:sz w:val="28"/>
          <w:szCs w:val="28"/>
        </w:rPr>
        <w:t>еализовывать меры по погашению кредиторской и дебиторской задолженности</w:t>
      </w:r>
      <w:r w:rsidR="00154A7A" w:rsidRPr="00D67F15">
        <w:rPr>
          <w:rFonts w:ascii="Times New Roman" w:hAnsi="Times New Roman"/>
          <w:sz w:val="28"/>
          <w:szCs w:val="28"/>
        </w:rPr>
        <w:t xml:space="preserve"> </w:t>
      </w:r>
      <w:r w:rsidR="00154A7A" w:rsidRPr="00D67F15">
        <w:rPr>
          <w:rFonts w:ascii="Times New Roman" w:eastAsia="Arial" w:hAnsi="Times New Roman"/>
          <w:sz w:val="28"/>
          <w:szCs w:val="28"/>
        </w:rPr>
        <w:t>за выполненные работы (услуги) для государственных нужд.</w:t>
      </w:r>
    </w:p>
    <w:p w:rsidR="000C7BAA" w:rsidRPr="00D67F15" w:rsidRDefault="00BF3777" w:rsidP="00D67F1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67F15">
        <w:rPr>
          <w:rFonts w:ascii="Times New Roman" w:hAnsi="Times New Roman"/>
          <w:i/>
          <w:iCs/>
          <w:sz w:val="28"/>
          <w:szCs w:val="28"/>
          <w:lang w:eastAsia="ru-RU"/>
        </w:rPr>
        <w:t>6</w:t>
      </w:r>
      <w:r w:rsidR="00C26994" w:rsidRPr="00D67F15">
        <w:rPr>
          <w:rFonts w:ascii="Times New Roman" w:hAnsi="Times New Roman"/>
          <w:i/>
          <w:iCs/>
          <w:sz w:val="28"/>
          <w:szCs w:val="28"/>
          <w:lang w:eastAsia="ru-RU"/>
        </w:rPr>
        <w:t>. Органам местного самоуправления в Республике Хакасия:</w:t>
      </w:r>
    </w:p>
    <w:p w:rsidR="000C7BAA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1) обеспечить целевое, эффективное и своевременное освоение субсидий, субвенций и иных межбюджетных трансфертов, имеющих целевое назначение, в том числе в рамках региональных проектов Республики Хакасия;</w:t>
      </w:r>
    </w:p>
    <w:p w:rsidR="00FC409D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F15">
        <w:rPr>
          <w:rFonts w:ascii="Times New Roman" w:hAnsi="Times New Roman"/>
          <w:sz w:val="28"/>
          <w:szCs w:val="28"/>
          <w:lang w:eastAsia="ru-RU"/>
        </w:rPr>
        <w:t>2) обеспечить качественное составление и утверждение бюджетов муниципальных образований на 202</w:t>
      </w:r>
      <w:r w:rsidR="00FC409D" w:rsidRPr="00D67F15">
        <w:rPr>
          <w:rFonts w:ascii="Times New Roman" w:hAnsi="Times New Roman"/>
          <w:sz w:val="28"/>
          <w:szCs w:val="28"/>
          <w:lang w:eastAsia="ru-RU"/>
        </w:rPr>
        <w:t>6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FC409D" w:rsidRPr="00D67F15">
        <w:rPr>
          <w:rFonts w:ascii="Times New Roman" w:hAnsi="Times New Roman"/>
          <w:sz w:val="28"/>
          <w:szCs w:val="28"/>
          <w:lang w:eastAsia="ru-RU"/>
        </w:rPr>
        <w:t>7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0338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67F15">
        <w:rPr>
          <w:rFonts w:ascii="Times New Roman" w:hAnsi="Times New Roman"/>
          <w:sz w:val="28"/>
          <w:szCs w:val="28"/>
          <w:lang w:eastAsia="ru-RU"/>
        </w:rPr>
        <w:t>202</w:t>
      </w:r>
      <w:r w:rsidR="00FC409D" w:rsidRPr="00D67F15">
        <w:rPr>
          <w:rFonts w:ascii="Times New Roman" w:hAnsi="Times New Roman"/>
          <w:sz w:val="28"/>
          <w:szCs w:val="28"/>
          <w:lang w:eastAsia="ru-RU"/>
        </w:rPr>
        <w:t>8</w:t>
      </w:r>
      <w:r w:rsidRPr="00D67F15">
        <w:rPr>
          <w:rFonts w:ascii="Times New Roman" w:hAnsi="Times New Roman"/>
          <w:sz w:val="28"/>
          <w:szCs w:val="28"/>
          <w:lang w:eastAsia="ru-RU"/>
        </w:rPr>
        <w:t xml:space="preserve"> годов и организацию мер по их реализации;</w:t>
      </w:r>
    </w:p>
    <w:p w:rsidR="00FC409D" w:rsidRPr="00D67F15" w:rsidRDefault="00C26994" w:rsidP="00D6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F1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FC409D" w:rsidRPr="00D67F15">
        <w:rPr>
          <w:rFonts w:ascii="Times New Roman" w:hAnsi="Times New Roman"/>
          <w:sz w:val="28"/>
          <w:szCs w:val="28"/>
          <w:lang w:eastAsia="ru-RU"/>
        </w:rPr>
        <w:t>осуществлять непрерывный контроль в рамках реализации мероприятий, предусмотренных региональными проектами, в том числе за выполнением утвержденных графиков работ по строительству объектов капитального строительства подрядчиками в целях своевремен</w:t>
      </w:r>
      <w:r w:rsidR="00FB1F91" w:rsidRPr="00D67F15">
        <w:rPr>
          <w:rFonts w:ascii="Times New Roman" w:hAnsi="Times New Roman"/>
          <w:sz w:val="28"/>
          <w:szCs w:val="28"/>
          <w:lang w:eastAsia="ru-RU"/>
        </w:rPr>
        <w:t>ного освоения бюджетных средств.</w:t>
      </w:r>
      <w:proofErr w:type="gramEnd"/>
    </w:p>
    <w:p w:rsidR="00A57DDC" w:rsidRPr="00D67F15" w:rsidRDefault="00A57DDC" w:rsidP="00D67F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57DDC" w:rsidRPr="00D67F15" w:rsidSect="002065DF">
      <w:headerReference w:type="default" r:id="rId9"/>
      <w:footerReference w:type="first" r:id="rId10"/>
      <w:pgSz w:w="11906" w:h="16838"/>
      <w:pgMar w:top="1134" w:right="850" w:bottom="1134" w:left="1701" w:header="709" w:footer="7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CA" w:rsidRDefault="004239CA">
      <w:pPr>
        <w:spacing w:after="0" w:line="240" w:lineRule="auto"/>
      </w:pPr>
      <w:r>
        <w:separator/>
      </w:r>
    </w:p>
  </w:endnote>
  <w:endnote w:type="continuationSeparator" w:id="0">
    <w:p w:rsidR="004239CA" w:rsidRDefault="0042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CA" w:rsidRDefault="004239CA">
    <w:pPr>
      <w:pStyle w:val="ad"/>
      <w:spacing w:after="0" w:line="240" w:lineRule="auto"/>
      <w:ind w:firstLine="102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k309 h2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CA" w:rsidRDefault="004239CA">
      <w:pPr>
        <w:spacing w:after="0" w:line="240" w:lineRule="auto"/>
      </w:pPr>
      <w:r>
        <w:separator/>
      </w:r>
    </w:p>
  </w:footnote>
  <w:footnote w:type="continuationSeparator" w:id="0">
    <w:p w:rsidR="004239CA" w:rsidRDefault="0042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CA" w:rsidRDefault="004239CA">
    <w:pPr>
      <w:pStyle w:val="ab"/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8C494C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318"/>
    <w:multiLevelType w:val="hybridMultilevel"/>
    <w:tmpl w:val="44D61A90"/>
    <w:lvl w:ilvl="0" w:tplc="71B839AE">
      <w:start w:val="1"/>
      <w:numFmt w:val="decimal"/>
      <w:lvlText w:val="%1)"/>
      <w:lvlJc w:val="left"/>
      <w:pPr>
        <w:ind w:left="720" w:hanging="360"/>
      </w:pPr>
    </w:lvl>
    <w:lvl w:ilvl="1" w:tplc="4D30AFBA">
      <w:start w:val="1"/>
      <w:numFmt w:val="lowerLetter"/>
      <w:lvlText w:val="%2."/>
      <w:lvlJc w:val="left"/>
      <w:pPr>
        <w:ind w:left="1440" w:hanging="360"/>
      </w:pPr>
    </w:lvl>
    <w:lvl w:ilvl="2" w:tplc="F9D02AF8">
      <w:start w:val="1"/>
      <w:numFmt w:val="lowerRoman"/>
      <w:lvlText w:val="%3."/>
      <w:lvlJc w:val="right"/>
      <w:pPr>
        <w:ind w:left="2160" w:hanging="180"/>
      </w:pPr>
    </w:lvl>
    <w:lvl w:ilvl="3" w:tplc="FAB8F3A4">
      <w:start w:val="1"/>
      <w:numFmt w:val="decimal"/>
      <w:lvlText w:val="%4."/>
      <w:lvlJc w:val="left"/>
      <w:pPr>
        <w:ind w:left="2880" w:hanging="360"/>
      </w:pPr>
    </w:lvl>
    <w:lvl w:ilvl="4" w:tplc="8C8A3184">
      <w:start w:val="1"/>
      <w:numFmt w:val="lowerLetter"/>
      <w:lvlText w:val="%5."/>
      <w:lvlJc w:val="left"/>
      <w:pPr>
        <w:ind w:left="3600" w:hanging="360"/>
      </w:pPr>
    </w:lvl>
    <w:lvl w:ilvl="5" w:tplc="2222B978">
      <w:start w:val="1"/>
      <w:numFmt w:val="lowerRoman"/>
      <w:lvlText w:val="%6."/>
      <w:lvlJc w:val="right"/>
      <w:pPr>
        <w:ind w:left="4320" w:hanging="180"/>
      </w:pPr>
    </w:lvl>
    <w:lvl w:ilvl="6" w:tplc="D2F46D8A">
      <w:start w:val="1"/>
      <w:numFmt w:val="decimal"/>
      <w:lvlText w:val="%7."/>
      <w:lvlJc w:val="left"/>
      <w:pPr>
        <w:ind w:left="5040" w:hanging="360"/>
      </w:pPr>
    </w:lvl>
    <w:lvl w:ilvl="7" w:tplc="DFAC4E4C">
      <w:start w:val="1"/>
      <w:numFmt w:val="lowerLetter"/>
      <w:lvlText w:val="%8."/>
      <w:lvlJc w:val="left"/>
      <w:pPr>
        <w:ind w:left="5760" w:hanging="360"/>
      </w:pPr>
    </w:lvl>
    <w:lvl w:ilvl="8" w:tplc="36C44F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4388"/>
    <w:multiLevelType w:val="hybridMultilevel"/>
    <w:tmpl w:val="EC7015EC"/>
    <w:lvl w:ilvl="0" w:tplc="42AE6524">
      <w:start w:val="1"/>
      <w:numFmt w:val="decimal"/>
      <w:lvlText w:val="%1."/>
      <w:lvlJc w:val="left"/>
      <w:pPr>
        <w:ind w:left="927" w:hanging="360"/>
      </w:pPr>
    </w:lvl>
    <w:lvl w:ilvl="1" w:tplc="B6AA3042">
      <w:start w:val="1"/>
      <w:numFmt w:val="lowerLetter"/>
      <w:lvlText w:val="%2."/>
      <w:lvlJc w:val="left"/>
      <w:pPr>
        <w:ind w:left="1647" w:hanging="360"/>
      </w:pPr>
    </w:lvl>
    <w:lvl w:ilvl="2" w:tplc="C9FC7C66">
      <w:start w:val="1"/>
      <w:numFmt w:val="lowerRoman"/>
      <w:lvlText w:val="%3."/>
      <w:lvlJc w:val="right"/>
      <w:pPr>
        <w:ind w:left="2367" w:hanging="180"/>
      </w:pPr>
    </w:lvl>
    <w:lvl w:ilvl="3" w:tplc="BC6E4B72">
      <w:start w:val="1"/>
      <w:numFmt w:val="decimal"/>
      <w:lvlText w:val="%4."/>
      <w:lvlJc w:val="left"/>
      <w:pPr>
        <w:ind w:left="3087" w:hanging="360"/>
      </w:pPr>
    </w:lvl>
    <w:lvl w:ilvl="4" w:tplc="EBE8BE22">
      <w:start w:val="1"/>
      <w:numFmt w:val="lowerLetter"/>
      <w:lvlText w:val="%5."/>
      <w:lvlJc w:val="left"/>
      <w:pPr>
        <w:ind w:left="3807" w:hanging="360"/>
      </w:pPr>
    </w:lvl>
    <w:lvl w:ilvl="5" w:tplc="A7FA9ECC">
      <w:start w:val="1"/>
      <w:numFmt w:val="lowerRoman"/>
      <w:lvlText w:val="%6."/>
      <w:lvlJc w:val="right"/>
      <w:pPr>
        <w:ind w:left="4527" w:hanging="180"/>
      </w:pPr>
    </w:lvl>
    <w:lvl w:ilvl="6" w:tplc="73725B76">
      <w:start w:val="1"/>
      <w:numFmt w:val="decimal"/>
      <w:lvlText w:val="%7."/>
      <w:lvlJc w:val="left"/>
      <w:pPr>
        <w:ind w:left="5247" w:hanging="360"/>
      </w:pPr>
    </w:lvl>
    <w:lvl w:ilvl="7" w:tplc="169A4EFC">
      <w:start w:val="1"/>
      <w:numFmt w:val="lowerLetter"/>
      <w:lvlText w:val="%8."/>
      <w:lvlJc w:val="left"/>
      <w:pPr>
        <w:ind w:left="5967" w:hanging="360"/>
      </w:pPr>
    </w:lvl>
    <w:lvl w:ilvl="8" w:tplc="A586B83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E478A"/>
    <w:multiLevelType w:val="hybridMultilevel"/>
    <w:tmpl w:val="6852902E"/>
    <w:lvl w:ilvl="0" w:tplc="99EA0F6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302A1C38">
      <w:start w:val="1"/>
      <w:numFmt w:val="lowerLetter"/>
      <w:lvlText w:val="%2."/>
      <w:lvlJc w:val="left"/>
      <w:pPr>
        <w:ind w:left="1648" w:hanging="360"/>
      </w:pPr>
    </w:lvl>
    <w:lvl w:ilvl="2" w:tplc="F08CB5C2">
      <w:start w:val="1"/>
      <w:numFmt w:val="lowerRoman"/>
      <w:lvlText w:val="%3."/>
      <w:lvlJc w:val="right"/>
      <w:pPr>
        <w:ind w:left="2368" w:hanging="180"/>
      </w:pPr>
    </w:lvl>
    <w:lvl w:ilvl="3" w:tplc="64FC7BF6">
      <w:start w:val="1"/>
      <w:numFmt w:val="decimal"/>
      <w:lvlText w:val="%4."/>
      <w:lvlJc w:val="left"/>
      <w:pPr>
        <w:ind w:left="3088" w:hanging="360"/>
      </w:pPr>
    </w:lvl>
    <w:lvl w:ilvl="4" w:tplc="097E7E9E">
      <w:start w:val="1"/>
      <w:numFmt w:val="lowerLetter"/>
      <w:lvlText w:val="%5."/>
      <w:lvlJc w:val="left"/>
      <w:pPr>
        <w:ind w:left="3808" w:hanging="360"/>
      </w:pPr>
    </w:lvl>
    <w:lvl w:ilvl="5" w:tplc="FC607580">
      <w:start w:val="1"/>
      <w:numFmt w:val="lowerRoman"/>
      <w:lvlText w:val="%6."/>
      <w:lvlJc w:val="right"/>
      <w:pPr>
        <w:ind w:left="4528" w:hanging="180"/>
      </w:pPr>
    </w:lvl>
    <w:lvl w:ilvl="6" w:tplc="544EB094">
      <w:start w:val="1"/>
      <w:numFmt w:val="decimal"/>
      <w:lvlText w:val="%7."/>
      <w:lvlJc w:val="left"/>
      <w:pPr>
        <w:ind w:left="5248" w:hanging="360"/>
      </w:pPr>
    </w:lvl>
    <w:lvl w:ilvl="7" w:tplc="AE7E8496">
      <w:start w:val="1"/>
      <w:numFmt w:val="lowerLetter"/>
      <w:lvlText w:val="%8."/>
      <w:lvlJc w:val="left"/>
      <w:pPr>
        <w:ind w:left="5968" w:hanging="360"/>
      </w:pPr>
    </w:lvl>
    <w:lvl w:ilvl="8" w:tplc="F7EE0C2C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AE6AEE"/>
    <w:multiLevelType w:val="hybridMultilevel"/>
    <w:tmpl w:val="0F8835E2"/>
    <w:lvl w:ilvl="0" w:tplc="67A6A5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280B1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B9CA9F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376F1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078DCB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5B019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3A2120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7765D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6A4D2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7161077"/>
    <w:multiLevelType w:val="hybridMultilevel"/>
    <w:tmpl w:val="CB5C2450"/>
    <w:lvl w:ilvl="0" w:tplc="8BBC2A7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F0B46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48657E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48884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16E8B0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ED4549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73AC1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486F19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A1019A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3D982E65"/>
    <w:multiLevelType w:val="hybridMultilevel"/>
    <w:tmpl w:val="961A0758"/>
    <w:lvl w:ilvl="0" w:tplc="D9D42090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636439"/>
    <w:multiLevelType w:val="hybridMultilevel"/>
    <w:tmpl w:val="4BD6DED0"/>
    <w:lvl w:ilvl="0" w:tplc="7DEE9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E0662"/>
    <w:multiLevelType w:val="multilevel"/>
    <w:tmpl w:val="3482D98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5"/>
        <w:szCs w:val="25"/>
        <w:u w:val="none"/>
      </w:rPr>
    </w:lvl>
  </w:abstractNum>
  <w:abstractNum w:abstractNumId="8">
    <w:nsid w:val="6FCE6E97"/>
    <w:multiLevelType w:val="hybridMultilevel"/>
    <w:tmpl w:val="C4C44966"/>
    <w:lvl w:ilvl="0" w:tplc="5AD29978">
      <w:start w:val="1"/>
      <w:numFmt w:val="decimal"/>
      <w:lvlText w:val="%1."/>
      <w:lvlJc w:val="left"/>
      <w:pPr>
        <w:ind w:left="1437" w:hanging="870"/>
      </w:pPr>
    </w:lvl>
    <w:lvl w:ilvl="1" w:tplc="12780B36">
      <w:start w:val="1"/>
      <w:numFmt w:val="lowerLetter"/>
      <w:lvlText w:val="%2."/>
      <w:lvlJc w:val="left"/>
      <w:pPr>
        <w:ind w:left="1647" w:hanging="360"/>
      </w:pPr>
    </w:lvl>
    <w:lvl w:ilvl="2" w:tplc="6178B8C6">
      <w:start w:val="1"/>
      <w:numFmt w:val="lowerRoman"/>
      <w:lvlText w:val="%3."/>
      <w:lvlJc w:val="right"/>
      <w:pPr>
        <w:ind w:left="2367" w:hanging="180"/>
      </w:pPr>
    </w:lvl>
    <w:lvl w:ilvl="3" w:tplc="1FE6FEBE">
      <w:start w:val="1"/>
      <w:numFmt w:val="decimal"/>
      <w:lvlText w:val="%4."/>
      <w:lvlJc w:val="left"/>
      <w:pPr>
        <w:ind w:left="3087" w:hanging="360"/>
      </w:pPr>
    </w:lvl>
    <w:lvl w:ilvl="4" w:tplc="61E86CCA">
      <w:start w:val="1"/>
      <w:numFmt w:val="lowerLetter"/>
      <w:lvlText w:val="%5."/>
      <w:lvlJc w:val="left"/>
      <w:pPr>
        <w:ind w:left="3807" w:hanging="360"/>
      </w:pPr>
    </w:lvl>
    <w:lvl w:ilvl="5" w:tplc="F32ECA98">
      <w:start w:val="1"/>
      <w:numFmt w:val="lowerRoman"/>
      <w:lvlText w:val="%6."/>
      <w:lvlJc w:val="right"/>
      <w:pPr>
        <w:ind w:left="4527" w:hanging="180"/>
      </w:pPr>
    </w:lvl>
    <w:lvl w:ilvl="6" w:tplc="D64255C4">
      <w:start w:val="1"/>
      <w:numFmt w:val="decimal"/>
      <w:lvlText w:val="%7."/>
      <w:lvlJc w:val="left"/>
      <w:pPr>
        <w:ind w:left="5247" w:hanging="360"/>
      </w:pPr>
    </w:lvl>
    <w:lvl w:ilvl="7" w:tplc="9B56A8F2">
      <w:start w:val="1"/>
      <w:numFmt w:val="lowerLetter"/>
      <w:lvlText w:val="%8."/>
      <w:lvlJc w:val="left"/>
      <w:pPr>
        <w:ind w:left="5967" w:hanging="360"/>
      </w:pPr>
    </w:lvl>
    <w:lvl w:ilvl="8" w:tplc="CA42E43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BAA"/>
    <w:rsid w:val="0000634C"/>
    <w:rsid w:val="00007218"/>
    <w:rsid w:val="00010167"/>
    <w:rsid w:val="00016BF3"/>
    <w:rsid w:val="00036256"/>
    <w:rsid w:val="000541B1"/>
    <w:rsid w:val="00054F70"/>
    <w:rsid w:val="000556EB"/>
    <w:rsid w:val="00057B0F"/>
    <w:rsid w:val="00083E62"/>
    <w:rsid w:val="00094189"/>
    <w:rsid w:val="000A4505"/>
    <w:rsid w:val="000A4D42"/>
    <w:rsid w:val="000B2673"/>
    <w:rsid w:val="000B5AB9"/>
    <w:rsid w:val="000C7BAA"/>
    <w:rsid w:val="000E72A1"/>
    <w:rsid w:val="000F492D"/>
    <w:rsid w:val="000F5FCC"/>
    <w:rsid w:val="00102F4B"/>
    <w:rsid w:val="00105626"/>
    <w:rsid w:val="00105C16"/>
    <w:rsid w:val="0012423F"/>
    <w:rsid w:val="00125D38"/>
    <w:rsid w:val="00130A1E"/>
    <w:rsid w:val="00154A7A"/>
    <w:rsid w:val="0016393B"/>
    <w:rsid w:val="0018192E"/>
    <w:rsid w:val="001842D0"/>
    <w:rsid w:val="001A2179"/>
    <w:rsid w:val="001A6871"/>
    <w:rsid w:val="001B76B9"/>
    <w:rsid w:val="001D3B05"/>
    <w:rsid w:val="001D3EB1"/>
    <w:rsid w:val="001E0C8D"/>
    <w:rsid w:val="001E6628"/>
    <w:rsid w:val="002065DF"/>
    <w:rsid w:val="00217DB5"/>
    <w:rsid w:val="00217E52"/>
    <w:rsid w:val="00222577"/>
    <w:rsid w:val="0022774C"/>
    <w:rsid w:val="002417CE"/>
    <w:rsid w:val="002451DF"/>
    <w:rsid w:val="00260279"/>
    <w:rsid w:val="002712B0"/>
    <w:rsid w:val="00277980"/>
    <w:rsid w:val="002814CD"/>
    <w:rsid w:val="00285B56"/>
    <w:rsid w:val="00286AB4"/>
    <w:rsid w:val="00286DC6"/>
    <w:rsid w:val="00296B4A"/>
    <w:rsid w:val="002A19F6"/>
    <w:rsid w:val="002A30D9"/>
    <w:rsid w:val="002A5FC2"/>
    <w:rsid w:val="002B3274"/>
    <w:rsid w:val="002B7B31"/>
    <w:rsid w:val="002C51E3"/>
    <w:rsid w:val="002C569C"/>
    <w:rsid w:val="002D1EDA"/>
    <w:rsid w:val="002E19AD"/>
    <w:rsid w:val="002E394C"/>
    <w:rsid w:val="002E55BA"/>
    <w:rsid w:val="002E68B7"/>
    <w:rsid w:val="002F4B9D"/>
    <w:rsid w:val="002F73CA"/>
    <w:rsid w:val="00302415"/>
    <w:rsid w:val="00307158"/>
    <w:rsid w:val="00311533"/>
    <w:rsid w:val="00311B68"/>
    <w:rsid w:val="003143EC"/>
    <w:rsid w:val="00345E83"/>
    <w:rsid w:val="003579B5"/>
    <w:rsid w:val="00361C78"/>
    <w:rsid w:val="0038716A"/>
    <w:rsid w:val="00391C1C"/>
    <w:rsid w:val="00397DEA"/>
    <w:rsid w:val="003B4C61"/>
    <w:rsid w:val="003C25E7"/>
    <w:rsid w:val="003C4656"/>
    <w:rsid w:val="003C59D7"/>
    <w:rsid w:val="003C5E7C"/>
    <w:rsid w:val="003E23F7"/>
    <w:rsid w:val="003E7EDE"/>
    <w:rsid w:val="003F19E4"/>
    <w:rsid w:val="003F3139"/>
    <w:rsid w:val="0041174A"/>
    <w:rsid w:val="0041505D"/>
    <w:rsid w:val="00415B7A"/>
    <w:rsid w:val="00421578"/>
    <w:rsid w:val="004239CA"/>
    <w:rsid w:val="0043007B"/>
    <w:rsid w:val="00443829"/>
    <w:rsid w:val="004647E9"/>
    <w:rsid w:val="0046533F"/>
    <w:rsid w:val="004663F8"/>
    <w:rsid w:val="00471BD3"/>
    <w:rsid w:val="00473AA9"/>
    <w:rsid w:val="00477B35"/>
    <w:rsid w:val="00484D48"/>
    <w:rsid w:val="00490406"/>
    <w:rsid w:val="004940BC"/>
    <w:rsid w:val="00494E5B"/>
    <w:rsid w:val="00495747"/>
    <w:rsid w:val="004B0FBD"/>
    <w:rsid w:val="004B16EA"/>
    <w:rsid w:val="004C43CE"/>
    <w:rsid w:val="004D15FA"/>
    <w:rsid w:val="004F300C"/>
    <w:rsid w:val="00503382"/>
    <w:rsid w:val="00507C14"/>
    <w:rsid w:val="005112DB"/>
    <w:rsid w:val="005139A7"/>
    <w:rsid w:val="005159DE"/>
    <w:rsid w:val="00516926"/>
    <w:rsid w:val="00521A3F"/>
    <w:rsid w:val="005311BC"/>
    <w:rsid w:val="005324AD"/>
    <w:rsid w:val="00543A71"/>
    <w:rsid w:val="00566E86"/>
    <w:rsid w:val="00571C4D"/>
    <w:rsid w:val="00572521"/>
    <w:rsid w:val="00575528"/>
    <w:rsid w:val="005779CE"/>
    <w:rsid w:val="00581184"/>
    <w:rsid w:val="00587E27"/>
    <w:rsid w:val="00590B25"/>
    <w:rsid w:val="005A0144"/>
    <w:rsid w:val="005B0315"/>
    <w:rsid w:val="005D352C"/>
    <w:rsid w:val="005D4ACD"/>
    <w:rsid w:val="005D712C"/>
    <w:rsid w:val="005E56BA"/>
    <w:rsid w:val="005F14E4"/>
    <w:rsid w:val="00605367"/>
    <w:rsid w:val="00615E69"/>
    <w:rsid w:val="00620C66"/>
    <w:rsid w:val="0063508F"/>
    <w:rsid w:val="006460A5"/>
    <w:rsid w:val="00647CDD"/>
    <w:rsid w:val="00662B10"/>
    <w:rsid w:val="00664CEF"/>
    <w:rsid w:val="00670ED7"/>
    <w:rsid w:val="006745B0"/>
    <w:rsid w:val="0067555F"/>
    <w:rsid w:val="00677F2F"/>
    <w:rsid w:val="00685090"/>
    <w:rsid w:val="006868E8"/>
    <w:rsid w:val="00686EA5"/>
    <w:rsid w:val="00692680"/>
    <w:rsid w:val="0069468C"/>
    <w:rsid w:val="006A38E0"/>
    <w:rsid w:val="006A7950"/>
    <w:rsid w:val="006B10F5"/>
    <w:rsid w:val="006B555F"/>
    <w:rsid w:val="006B68D1"/>
    <w:rsid w:val="006D4D35"/>
    <w:rsid w:val="006D7363"/>
    <w:rsid w:val="006E034A"/>
    <w:rsid w:val="006E1E41"/>
    <w:rsid w:val="006F0684"/>
    <w:rsid w:val="006F5C0F"/>
    <w:rsid w:val="007063AD"/>
    <w:rsid w:val="0071259F"/>
    <w:rsid w:val="00720FED"/>
    <w:rsid w:val="00723BA2"/>
    <w:rsid w:val="00737E75"/>
    <w:rsid w:val="0074461D"/>
    <w:rsid w:val="00745437"/>
    <w:rsid w:val="007476A3"/>
    <w:rsid w:val="00747FBF"/>
    <w:rsid w:val="00766705"/>
    <w:rsid w:val="0077063E"/>
    <w:rsid w:val="00772EDF"/>
    <w:rsid w:val="00775984"/>
    <w:rsid w:val="007779D4"/>
    <w:rsid w:val="00781EE7"/>
    <w:rsid w:val="007A5BE2"/>
    <w:rsid w:val="007A645D"/>
    <w:rsid w:val="007A68FA"/>
    <w:rsid w:val="007B605B"/>
    <w:rsid w:val="007C4808"/>
    <w:rsid w:val="007C6E77"/>
    <w:rsid w:val="007D6B98"/>
    <w:rsid w:val="007F493F"/>
    <w:rsid w:val="0080138C"/>
    <w:rsid w:val="00816DED"/>
    <w:rsid w:val="00837B17"/>
    <w:rsid w:val="00861B0D"/>
    <w:rsid w:val="00862087"/>
    <w:rsid w:val="00863A18"/>
    <w:rsid w:val="00875DF9"/>
    <w:rsid w:val="00890D48"/>
    <w:rsid w:val="00892970"/>
    <w:rsid w:val="008B1F34"/>
    <w:rsid w:val="008B25EB"/>
    <w:rsid w:val="008C1E28"/>
    <w:rsid w:val="008C3147"/>
    <w:rsid w:val="008C494C"/>
    <w:rsid w:val="008D046B"/>
    <w:rsid w:val="008E1673"/>
    <w:rsid w:val="008E4513"/>
    <w:rsid w:val="008E7B11"/>
    <w:rsid w:val="008F5B5D"/>
    <w:rsid w:val="00924123"/>
    <w:rsid w:val="0092440F"/>
    <w:rsid w:val="0096703F"/>
    <w:rsid w:val="0098757D"/>
    <w:rsid w:val="0098778E"/>
    <w:rsid w:val="00991F53"/>
    <w:rsid w:val="009A1CB1"/>
    <w:rsid w:val="009C454A"/>
    <w:rsid w:val="009C7E73"/>
    <w:rsid w:val="009E71B2"/>
    <w:rsid w:val="00A04271"/>
    <w:rsid w:val="00A06158"/>
    <w:rsid w:val="00A07059"/>
    <w:rsid w:val="00A153D2"/>
    <w:rsid w:val="00A324E1"/>
    <w:rsid w:val="00A35E4C"/>
    <w:rsid w:val="00A50373"/>
    <w:rsid w:val="00A52B68"/>
    <w:rsid w:val="00A57DDC"/>
    <w:rsid w:val="00A6016F"/>
    <w:rsid w:val="00A61B8B"/>
    <w:rsid w:val="00A67E42"/>
    <w:rsid w:val="00A71414"/>
    <w:rsid w:val="00A76926"/>
    <w:rsid w:val="00A76E04"/>
    <w:rsid w:val="00A80FD1"/>
    <w:rsid w:val="00A91ECD"/>
    <w:rsid w:val="00A9631A"/>
    <w:rsid w:val="00AA3440"/>
    <w:rsid w:val="00AA3F42"/>
    <w:rsid w:val="00AA4200"/>
    <w:rsid w:val="00AB1E39"/>
    <w:rsid w:val="00AB337D"/>
    <w:rsid w:val="00AE1AE8"/>
    <w:rsid w:val="00AF010C"/>
    <w:rsid w:val="00B042F3"/>
    <w:rsid w:val="00B046F4"/>
    <w:rsid w:val="00B12A6F"/>
    <w:rsid w:val="00B13E03"/>
    <w:rsid w:val="00B17876"/>
    <w:rsid w:val="00B20259"/>
    <w:rsid w:val="00B33F1C"/>
    <w:rsid w:val="00B4323D"/>
    <w:rsid w:val="00B45567"/>
    <w:rsid w:val="00B471CD"/>
    <w:rsid w:val="00B47370"/>
    <w:rsid w:val="00B47A05"/>
    <w:rsid w:val="00B5550E"/>
    <w:rsid w:val="00B7470D"/>
    <w:rsid w:val="00B76EA3"/>
    <w:rsid w:val="00B85802"/>
    <w:rsid w:val="00B8683B"/>
    <w:rsid w:val="00B8773B"/>
    <w:rsid w:val="00B93FBF"/>
    <w:rsid w:val="00BA3048"/>
    <w:rsid w:val="00BB09AD"/>
    <w:rsid w:val="00BB31A6"/>
    <w:rsid w:val="00BB7866"/>
    <w:rsid w:val="00BD4FCF"/>
    <w:rsid w:val="00BD62C9"/>
    <w:rsid w:val="00BD7661"/>
    <w:rsid w:val="00BE0B3B"/>
    <w:rsid w:val="00BE2D49"/>
    <w:rsid w:val="00BE3E46"/>
    <w:rsid w:val="00BE7A4A"/>
    <w:rsid w:val="00BE7BD3"/>
    <w:rsid w:val="00BF2E00"/>
    <w:rsid w:val="00BF3777"/>
    <w:rsid w:val="00BF5335"/>
    <w:rsid w:val="00BF5B84"/>
    <w:rsid w:val="00C04886"/>
    <w:rsid w:val="00C15DFD"/>
    <w:rsid w:val="00C16563"/>
    <w:rsid w:val="00C2213C"/>
    <w:rsid w:val="00C26994"/>
    <w:rsid w:val="00C332C2"/>
    <w:rsid w:val="00C35639"/>
    <w:rsid w:val="00C36EEE"/>
    <w:rsid w:val="00C5414D"/>
    <w:rsid w:val="00C71030"/>
    <w:rsid w:val="00C90E46"/>
    <w:rsid w:val="00C95289"/>
    <w:rsid w:val="00CA2788"/>
    <w:rsid w:val="00CA5F17"/>
    <w:rsid w:val="00CA7D48"/>
    <w:rsid w:val="00CC764F"/>
    <w:rsid w:val="00CD432B"/>
    <w:rsid w:val="00CD4800"/>
    <w:rsid w:val="00CF2029"/>
    <w:rsid w:val="00CF2451"/>
    <w:rsid w:val="00D000DA"/>
    <w:rsid w:val="00D02A6E"/>
    <w:rsid w:val="00D0308C"/>
    <w:rsid w:val="00D03F28"/>
    <w:rsid w:val="00D04F57"/>
    <w:rsid w:val="00D2165C"/>
    <w:rsid w:val="00D407F8"/>
    <w:rsid w:val="00D67F15"/>
    <w:rsid w:val="00D73B60"/>
    <w:rsid w:val="00D7415C"/>
    <w:rsid w:val="00D80BCF"/>
    <w:rsid w:val="00D8105C"/>
    <w:rsid w:val="00D8243B"/>
    <w:rsid w:val="00D8557F"/>
    <w:rsid w:val="00D94869"/>
    <w:rsid w:val="00D950C5"/>
    <w:rsid w:val="00D96537"/>
    <w:rsid w:val="00DA0812"/>
    <w:rsid w:val="00DA1B9A"/>
    <w:rsid w:val="00DD7E7C"/>
    <w:rsid w:val="00DE5554"/>
    <w:rsid w:val="00DF17DF"/>
    <w:rsid w:val="00DF1876"/>
    <w:rsid w:val="00DF23F3"/>
    <w:rsid w:val="00E13259"/>
    <w:rsid w:val="00E13B91"/>
    <w:rsid w:val="00E23656"/>
    <w:rsid w:val="00E35CB0"/>
    <w:rsid w:val="00E434F8"/>
    <w:rsid w:val="00E51934"/>
    <w:rsid w:val="00E677C0"/>
    <w:rsid w:val="00E80E45"/>
    <w:rsid w:val="00E81F41"/>
    <w:rsid w:val="00E87503"/>
    <w:rsid w:val="00E87CF3"/>
    <w:rsid w:val="00EA00DE"/>
    <w:rsid w:val="00EA37E2"/>
    <w:rsid w:val="00EA425E"/>
    <w:rsid w:val="00EB3E62"/>
    <w:rsid w:val="00EC0088"/>
    <w:rsid w:val="00EC5B31"/>
    <w:rsid w:val="00ED23ED"/>
    <w:rsid w:val="00EF4D74"/>
    <w:rsid w:val="00F27E77"/>
    <w:rsid w:val="00F302DD"/>
    <w:rsid w:val="00F66AAD"/>
    <w:rsid w:val="00F750E9"/>
    <w:rsid w:val="00F81711"/>
    <w:rsid w:val="00F82A45"/>
    <w:rsid w:val="00F83EAD"/>
    <w:rsid w:val="00F878D2"/>
    <w:rsid w:val="00F92675"/>
    <w:rsid w:val="00F94DD9"/>
    <w:rsid w:val="00FB1459"/>
    <w:rsid w:val="00FB1F91"/>
    <w:rsid w:val="00FC320A"/>
    <w:rsid w:val="00FC409D"/>
    <w:rsid w:val="00FE408F"/>
    <w:rsid w:val="00FF0363"/>
    <w:rsid w:val="00FF03E8"/>
    <w:rsid w:val="00FF07A0"/>
    <w:rsid w:val="00FF340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36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236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236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236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236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236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236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236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236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2365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236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236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236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236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236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236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236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E23656"/>
    <w:rPr>
      <w:sz w:val="48"/>
      <w:szCs w:val="48"/>
    </w:rPr>
  </w:style>
  <w:style w:type="character" w:customStyle="1" w:styleId="SubtitleChar">
    <w:name w:val="Subtitle Char"/>
    <w:uiPriority w:val="11"/>
    <w:rsid w:val="00E23656"/>
    <w:rPr>
      <w:sz w:val="24"/>
      <w:szCs w:val="24"/>
    </w:rPr>
  </w:style>
  <w:style w:type="character" w:customStyle="1" w:styleId="QuoteChar">
    <w:name w:val="Quote Char"/>
    <w:uiPriority w:val="29"/>
    <w:rsid w:val="00E23656"/>
    <w:rPr>
      <w:i/>
    </w:rPr>
  </w:style>
  <w:style w:type="character" w:customStyle="1" w:styleId="IntenseQuoteChar">
    <w:name w:val="Intense Quote Char"/>
    <w:uiPriority w:val="30"/>
    <w:rsid w:val="00E23656"/>
    <w:rPr>
      <w:i/>
    </w:rPr>
  </w:style>
  <w:style w:type="character" w:customStyle="1" w:styleId="FootnoteTextChar">
    <w:name w:val="Footnote Text Char"/>
    <w:uiPriority w:val="99"/>
    <w:rsid w:val="00E23656"/>
    <w:rPr>
      <w:sz w:val="18"/>
    </w:rPr>
  </w:style>
  <w:style w:type="character" w:customStyle="1" w:styleId="EndnoteTextChar">
    <w:name w:val="Endnote Text Char"/>
    <w:uiPriority w:val="99"/>
    <w:rsid w:val="00E23656"/>
    <w:rPr>
      <w:sz w:val="20"/>
    </w:rPr>
  </w:style>
  <w:style w:type="character" w:customStyle="1" w:styleId="10">
    <w:name w:val="Заголовок 1 Знак"/>
    <w:link w:val="1"/>
    <w:uiPriority w:val="9"/>
    <w:rsid w:val="00E2365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236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236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236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236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236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236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236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236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23656"/>
    <w:pPr>
      <w:ind w:left="720"/>
      <w:contextualSpacing/>
    </w:pPr>
  </w:style>
  <w:style w:type="paragraph" w:styleId="a4">
    <w:name w:val="No Spacing"/>
    <w:uiPriority w:val="1"/>
    <w:qFormat/>
    <w:rsid w:val="00E2365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2365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2365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2365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236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36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365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236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3656"/>
    <w:rPr>
      <w:i/>
    </w:rPr>
  </w:style>
  <w:style w:type="paragraph" w:styleId="ab">
    <w:name w:val="header"/>
    <w:basedOn w:val="a"/>
    <w:link w:val="ac"/>
    <w:uiPriority w:val="99"/>
    <w:unhideWhenUsed/>
    <w:rsid w:val="00E23656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  <w:rsid w:val="00E23656"/>
  </w:style>
  <w:style w:type="paragraph" w:styleId="ad">
    <w:name w:val="footer"/>
    <w:basedOn w:val="a"/>
    <w:link w:val="ae"/>
    <w:unhideWhenUsed/>
    <w:rsid w:val="00E23656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  <w:rsid w:val="00E23656"/>
  </w:style>
  <w:style w:type="paragraph" w:styleId="af">
    <w:name w:val="caption"/>
    <w:basedOn w:val="a"/>
    <w:next w:val="a"/>
    <w:uiPriority w:val="35"/>
    <w:semiHidden/>
    <w:unhideWhenUsed/>
    <w:qFormat/>
    <w:rsid w:val="00E23656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23656"/>
  </w:style>
  <w:style w:type="table" w:styleId="af0">
    <w:name w:val="Table Grid"/>
    <w:basedOn w:val="a1"/>
    <w:uiPriority w:val="59"/>
    <w:rsid w:val="00E236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36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236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2365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236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2365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236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E2365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2365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23656"/>
    <w:rPr>
      <w:sz w:val="18"/>
    </w:rPr>
  </w:style>
  <w:style w:type="character" w:styleId="af4">
    <w:name w:val="footnote reference"/>
    <w:uiPriority w:val="99"/>
    <w:unhideWhenUsed/>
    <w:rsid w:val="00E2365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2365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23656"/>
    <w:rPr>
      <w:sz w:val="20"/>
    </w:rPr>
  </w:style>
  <w:style w:type="character" w:styleId="af7">
    <w:name w:val="endnote reference"/>
    <w:uiPriority w:val="99"/>
    <w:semiHidden/>
    <w:unhideWhenUsed/>
    <w:rsid w:val="00E2365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23656"/>
    <w:pPr>
      <w:spacing w:after="57"/>
    </w:pPr>
  </w:style>
  <w:style w:type="paragraph" w:styleId="23">
    <w:name w:val="toc 2"/>
    <w:basedOn w:val="a"/>
    <w:next w:val="a"/>
    <w:uiPriority w:val="39"/>
    <w:unhideWhenUsed/>
    <w:rsid w:val="00E2365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2365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2365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2365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365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365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365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3656"/>
    <w:pPr>
      <w:spacing w:after="57"/>
      <w:ind w:left="2268"/>
    </w:pPr>
  </w:style>
  <w:style w:type="paragraph" w:styleId="af8">
    <w:name w:val="TOC Heading"/>
    <w:uiPriority w:val="39"/>
    <w:unhideWhenUsed/>
    <w:rsid w:val="00E2365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E23656"/>
    <w:pPr>
      <w:spacing w:after="0"/>
    </w:pPr>
  </w:style>
  <w:style w:type="character" w:customStyle="1" w:styleId="ac">
    <w:name w:val="Верхний колонтитул Знак"/>
    <w:link w:val="ab"/>
    <w:uiPriority w:val="99"/>
    <w:rsid w:val="00E23656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sid w:val="00E23656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E23656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E2365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23656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2">
    <w:name w:val="Основной текст Знак1"/>
    <w:link w:val="afc"/>
    <w:uiPriority w:val="99"/>
    <w:rsid w:val="00E23656"/>
    <w:rPr>
      <w:spacing w:val="1"/>
      <w:sz w:val="25"/>
      <w:szCs w:val="25"/>
      <w:shd w:val="clear" w:color="auto" w:fill="FFFFFF"/>
    </w:rPr>
  </w:style>
  <w:style w:type="paragraph" w:styleId="afc">
    <w:name w:val="Body Text"/>
    <w:basedOn w:val="a"/>
    <w:link w:val="12"/>
    <w:uiPriority w:val="99"/>
    <w:rsid w:val="00E23656"/>
    <w:pPr>
      <w:widowControl w:val="0"/>
      <w:shd w:val="clear" w:color="auto" w:fill="FFFFFF"/>
      <w:spacing w:after="0" w:line="322" w:lineRule="exact"/>
    </w:pPr>
    <w:rPr>
      <w:spacing w:val="1"/>
      <w:sz w:val="25"/>
      <w:szCs w:val="25"/>
      <w:lang w:val="en-US"/>
    </w:rPr>
  </w:style>
  <w:style w:type="character" w:customStyle="1" w:styleId="afd">
    <w:name w:val="Основной текст Знак"/>
    <w:uiPriority w:val="99"/>
    <w:semiHidden/>
    <w:rsid w:val="00E23656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E23656"/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23656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e">
    <w:name w:val="Revision"/>
    <w:hidden/>
    <w:uiPriority w:val="99"/>
    <w:semiHidden/>
    <w:rsid w:val="00E23656"/>
    <w:rPr>
      <w:sz w:val="22"/>
      <w:szCs w:val="22"/>
      <w:lang w:eastAsia="en-US"/>
    </w:rPr>
  </w:style>
  <w:style w:type="paragraph" w:customStyle="1" w:styleId="13">
    <w:name w:val="Основной текст с отступом1"/>
    <w:uiPriority w:val="99"/>
    <w:unhideWhenUsed/>
    <w:rsid w:val="00E236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AE3F-B078-4282-8ECA-FEBCD88C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Верховный Совет Республики Хакасия</Company>
  <LinksUpToDate>false</LinksUpToDate>
  <CharactersWithSpaces>27137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ВильгельмЕС</dc:creator>
  <cp:lastModifiedBy>ВильгельмЕС</cp:lastModifiedBy>
  <cp:revision>629</cp:revision>
  <cp:lastPrinted>2025-06-23T07:50:00Z</cp:lastPrinted>
  <dcterms:created xsi:type="dcterms:W3CDTF">2020-11-10T03:44:00Z</dcterms:created>
  <dcterms:modified xsi:type="dcterms:W3CDTF">2025-06-26T03:05:00Z</dcterms:modified>
  <cp:version>917504</cp:version>
</cp:coreProperties>
</file>